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ED6" w:rsidRDefault="00721ED6" w:rsidP="00224C08">
      <w:pPr>
        <w:pStyle w:val="Sinespaciado"/>
        <w:rPr>
          <w:rFonts w:eastAsiaTheme="minorEastAsia" w:cstheme="minorBidi"/>
          <w:b w:val="0"/>
          <w:sz w:val="28"/>
          <w:szCs w:val="28"/>
          <w:lang w:val="es-MX"/>
        </w:rPr>
      </w:pPr>
    </w:p>
    <w:p w:rsidR="00FC644B" w:rsidRPr="005B2DE7" w:rsidRDefault="00FC644B" w:rsidP="00FC644B">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sidR="00E24560">
        <w:rPr>
          <w:rFonts w:ascii="Arial" w:eastAsia="Calibri" w:hAnsi="Arial" w:cs="Times New Roman"/>
          <w:sz w:val="24"/>
          <w:szCs w:val="24"/>
        </w:rPr>
        <w:t>824/</w:t>
      </w:r>
      <w:r w:rsidRPr="005B2DE7">
        <w:rPr>
          <w:rFonts w:ascii="Arial" w:eastAsia="Calibri" w:hAnsi="Arial" w:cs="Times New Roman"/>
          <w:sz w:val="24"/>
          <w:szCs w:val="24"/>
        </w:rPr>
        <w:t>201</w:t>
      </w:r>
      <w:r>
        <w:rPr>
          <w:rFonts w:ascii="Arial" w:eastAsia="Calibri" w:hAnsi="Arial" w:cs="Times New Roman"/>
          <w:sz w:val="24"/>
          <w:szCs w:val="24"/>
        </w:rPr>
        <w:t>9</w:t>
      </w:r>
    </w:p>
    <w:p w:rsidR="00FC644B" w:rsidRPr="00F93889" w:rsidRDefault="00FC644B" w:rsidP="00FC644B">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ANEXO I: PLIEGO DE CONDICIONES PARTICULARES</w:t>
      </w:r>
    </w:p>
    <w:p w:rsidR="00FC644B" w:rsidRPr="006E0434" w:rsidRDefault="00FC644B" w:rsidP="00FC644B">
      <w:pPr>
        <w:spacing w:after="0" w:line="240" w:lineRule="auto"/>
        <w:rPr>
          <w:rFonts w:ascii="Times New Roman" w:eastAsia="Calibri" w:hAnsi="Times New Roman" w:cs="Times New Roman"/>
          <w:sz w:val="20"/>
          <w:szCs w:val="20"/>
        </w:rPr>
      </w:pPr>
    </w:p>
    <w:p w:rsidR="00FC644B" w:rsidRDefault="00FC644B" w:rsidP="00FC644B">
      <w:pPr>
        <w:spacing w:after="0" w:line="240" w:lineRule="auto"/>
        <w:jc w:val="both"/>
        <w:rPr>
          <w:rFonts w:ascii="Times New Roman" w:eastAsia="Calibri" w:hAnsi="Times New Roman" w:cs="Times New Roman"/>
          <w:sz w:val="20"/>
          <w:szCs w:val="20"/>
          <w:u w:val="single"/>
        </w:rPr>
      </w:pPr>
      <w:r w:rsidRPr="006E0434">
        <w:rPr>
          <w:rFonts w:ascii="Times New Roman" w:eastAsia="Calibri" w:hAnsi="Times New Roman" w:cs="Times New Roman"/>
          <w:sz w:val="20"/>
          <w:szCs w:val="20"/>
        </w:rPr>
        <w:t xml:space="preserve">ARTÍCULO 1º: </w:t>
      </w:r>
      <w:r w:rsidRPr="006E0434">
        <w:rPr>
          <w:rFonts w:ascii="Times New Roman" w:eastAsia="Calibri" w:hAnsi="Times New Roman" w:cs="Times New Roman"/>
          <w:sz w:val="20"/>
          <w:szCs w:val="20"/>
          <w:u w:val="single"/>
        </w:rPr>
        <w:t>O</w:t>
      </w:r>
      <w:r>
        <w:rPr>
          <w:rFonts w:ascii="Times New Roman" w:eastAsia="Calibri" w:hAnsi="Times New Roman" w:cs="Times New Roman"/>
          <w:sz w:val="20"/>
          <w:szCs w:val="20"/>
          <w:u w:val="single"/>
        </w:rPr>
        <w:t>BJETO:</w:t>
      </w:r>
    </w:p>
    <w:p w:rsidR="00FC644B" w:rsidRDefault="00FC644B" w:rsidP="00FC644B">
      <w:pPr>
        <w:spacing w:line="240" w:lineRule="auto"/>
        <w:jc w:val="both"/>
        <w:rPr>
          <w:rFonts w:ascii="Times New Roman" w:hAnsi="Times New Roman" w:cs="Times New Roman"/>
          <w:sz w:val="20"/>
          <w:szCs w:val="20"/>
          <w:lang w:val="es-MX"/>
        </w:rPr>
      </w:pPr>
      <w:r w:rsidRPr="000D0B6C">
        <w:rPr>
          <w:rFonts w:ascii="Times New Roman" w:eastAsia="Calibri" w:hAnsi="Times New Roman" w:cs="Times New Roman"/>
          <w:sz w:val="20"/>
          <w:szCs w:val="20"/>
        </w:rPr>
        <w:t xml:space="preserve">El presente llamado a </w:t>
      </w:r>
      <w:r w:rsidRPr="000D0B6C">
        <w:rPr>
          <w:rFonts w:ascii="Times New Roman" w:eastAsia="Calibri" w:hAnsi="Times New Roman" w:cs="Times New Roman"/>
          <w:caps/>
          <w:sz w:val="20"/>
          <w:szCs w:val="20"/>
        </w:rPr>
        <w:t xml:space="preserve">concurso de precios </w:t>
      </w:r>
      <w:r w:rsidRPr="000D0B6C">
        <w:rPr>
          <w:rFonts w:ascii="Times New Roman" w:eastAsia="Calibri" w:hAnsi="Times New Roman" w:cs="Times New Roman"/>
          <w:sz w:val="20"/>
          <w:szCs w:val="20"/>
        </w:rPr>
        <w:t xml:space="preserve">tiene por objeto </w:t>
      </w:r>
      <w:r w:rsidRPr="000D0B6C">
        <w:rPr>
          <w:rFonts w:ascii="Times New Roman" w:hAnsi="Times New Roman" w:cs="Times New Roman"/>
          <w:sz w:val="20"/>
          <w:szCs w:val="20"/>
          <w:lang w:val="es-MX"/>
        </w:rPr>
        <w:t xml:space="preserve">la </w:t>
      </w:r>
      <w:r w:rsidR="000D0B6C" w:rsidRPr="000D0B6C">
        <w:rPr>
          <w:rFonts w:ascii="Times New Roman" w:hAnsi="Times New Roman" w:cs="Times New Roman"/>
          <w:sz w:val="20"/>
          <w:szCs w:val="20"/>
          <w:lang w:val="es-MX"/>
        </w:rPr>
        <w:t>adquisición de ochenta y cinco (85) baldes de pintura Látex Int/Ext por 20 Litros, para distintos establecimientos escolares, de la Localidad de Resistencia,</w:t>
      </w:r>
      <w:r w:rsidRPr="000D0B6C">
        <w:rPr>
          <w:rFonts w:ascii="Times New Roman" w:hAnsi="Times New Roman" w:cs="Times New Roman"/>
          <w:sz w:val="20"/>
          <w:szCs w:val="20"/>
          <w:lang w:val="es-MX"/>
        </w:rPr>
        <w:t xml:space="preserve"> dependiente del Ministerio de Educación, Cultura, Ciencia y Tecnología, por un monto de pesos cuatrocientos cuarenta y dos mil ($442.000,00)</w:t>
      </w:r>
      <w:r w:rsidR="0040004D">
        <w:rPr>
          <w:rFonts w:ascii="Times New Roman" w:hAnsi="Times New Roman" w:cs="Times New Roman"/>
          <w:sz w:val="20"/>
          <w:szCs w:val="20"/>
          <w:lang w:val="es-MX"/>
        </w:rPr>
        <w:t xml:space="preserve">, con las siguientes </w:t>
      </w:r>
      <w:r w:rsidR="00E1370B">
        <w:rPr>
          <w:rFonts w:ascii="Times New Roman" w:hAnsi="Times New Roman" w:cs="Times New Roman"/>
          <w:sz w:val="20"/>
          <w:szCs w:val="20"/>
          <w:lang w:val="es-MX"/>
        </w:rPr>
        <w:t>características</w:t>
      </w:r>
      <w:r w:rsidRPr="000D0B6C">
        <w:rPr>
          <w:rFonts w:ascii="Times New Roman" w:hAnsi="Times New Roman" w:cs="Times New Roman"/>
          <w:sz w:val="20"/>
          <w:szCs w:val="20"/>
          <w:lang w:val="es-MX"/>
        </w:rPr>
        <w:t>;</w:t>
      </w:r>
    </w:p>
    <w:tbl>
      <w:tblPr>
        <w:tblStyle w:val="Tablaconcuadrcula"/>
        <w:tblW w:w="0" w:type="auto"/>
        <w:tblLook w:val="04A0" w:firstRow="1" w:lastRow="0" w:firstColumn="1" w:lastColumn="0" w:noHBand="0" w:noVBand="1"/>
      </w:tblPr>
      <w:tblGrid>
        <w:gridCol w:w="2093"/>
        <w:gridCol w:w="6885"/>
      </w:tblGrid>
      <w:tr w:rsidR="0040004D" w:rsidTr="0040004D">
        <w:tc>
          <w:tcPr>
            <w:tcW w:w="2093" w:type="dxa"/>
          </w:tcPr>
          <w:p w:rsidR="0040004D" w:rsidRDefault="007443BA"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Presentación</w:t>
            </w:r>
            <w:r w:rsidR="0040004D">
              <w:rPr>
                <w:rFonts w:ascii="Times New Roman" w:eastAsia="Calibri" w:hAnsi="Times New Roman" w:cs="Times New Roman"/>
                <w:sz w:val="20"/>
                <w:szCs w:val="20"/>
              </w:rPr>
              <w:t>:</w:t>
            </w:r>
          </w:p>
        </w:tc>
        <w:tc>
          <w:tcPr>
            <w:tcW w:w="6885" w:type="dxa"/>
          </w:tcPr>
          <w:p w:rsidR="0040004D" w:rsidRDefault="0040004D"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Balde de 20 litros.</w:t>
            </w:r>
          </w:p>
        </w:tc>
      </w:tr>
      <w:tr w:rsidR="0040004D" w:rsidTr="0040004D">
        <w:tc>
          <w:tcPr>
            <w:tcW w:w="2093" w:type="dxa"/>
          </w:tcPr>
          <w:p w:rsidR="0040004D" w:rsidRDefault="0040004D"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Color:</w:t>
            </w:r>
          </w:p>
        </w:tc>
        <w:tc>
          <w:tcPr>
            <w:tcW w:w="6885" w:type="dxa"/>
          </w:tcPr>
          <w:p w:rsidR="0040004D" w:rsidRDefault="0040004D"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Blanco Mate.</w:t>
            </w:r>
          </w:p>
        </w:tc>
      </w:tr>
      <w:tr w:rsidR="0040004D" w:rsidTr="0040004D">
        <w:tc>
          <w:tcPr>
            <w:tcW w:w="2093" w:type="dxa"/>
          </w:tcPr>
          <w:p w:rsidR="0040004D" w:rsidRDefault="0040004D"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Aplicación:</w:t>
            </w:r>
          </w:p>
        </w:tc>
        <w:tc>
          <w:tcPr>
            <w:tcW w:w="6885" w:type="dxa"/>
          </w:tcPr>
          <w:p w:rsidR="0040004D" w:rsidRDefault="0040004D"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Apto para pincel, rodillo, soplete.</w:t>
            </w:r>
          </w:p>
        </w:tc>
      </w:tr>
      <w:tr w:rsidR="0040004D" w:rsidTr="0040004D">
        <w:tc>
          <w:tcPr>
            <w:tcW w:w="2093" w:type="dxa"/>
          </w:tcPr>
          <w:p w:rsidR="0040004D" w:rsidRDefault="007443BA"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Diluyente:</w:t>
            </w:r>
          </w:p>
        </w:tc>
        <w:tc>
          <w:tcPr>
            <w:tcW w:w="6885" w:type="dxa"/>
          </w:tcPr>
          <w:p w:rsidR="0040004D" w:rsidRDefault="007443BA"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Hasta un 10% con agua. Los elementos usados deben ser lavados con agua.</w:t>
            </w:r>
          </w:p>
        </w:tc>
      </w:tr>
      <w:tr w:rsidR="007443BA" w:rsidTr="0040004D">
        <w:tc>
          <w:tcPr>
            <w:tcW w:w="2093" w:type="dxa"/>
          </w:tcPr>
          <w:p w:rsidR="007443BA" w:rsidRDefault="007443BA"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Superficies a aplicar:</w:t>
            </w:r>
          </w:p>
        </w:tc>
        <w:tc>
          <w:tcPr>
            <w:tcW w:w="6885" w:type="dxa"/>
          </w:tcPr>
          <w:p w:rsidR="007443BA" w:rsidRDefault="007443BA"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Látex apto para proteger y decorar superficies de mampostería, maderas, fibrocemento, yeso, etc.</w:t>
            </w:r>
          </w:p>
        </w:tc>
      </w:tr>
      <w:tr w:rsidR="007443BA" w:rsidTr="0040004D">
        <w:tc>
          <w:tcPr>
            <w:tcW w:w="2093" w:type="dxa"/>
          </w:tcPr>
          <w:p w:rsidR="007443BA" w:rsidRDefault="007443BA"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Propiedades físico – químicas</w:t>
            </w:r>
          </w:p>
        </w:tc>
        <w:tc>
          <w:tcPr>
            <w:tcW w:w="6885" w:type="dxa"/>
          </w:tcPr>
          <w:p w:rsidR="007443BA" w:rsidRDefault="007443BA"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Resistencia al frote húmedo, rápido secado, perfecta adherencia, resistencia a los hongos. No amarillea.</w:t>
            </w:r>
          </w:p>
        </w:tc>
      </w:tr>
      <w:tr w:rsidR="007443BA" w:rsidTr="0040004D">
        <w:tc>
          <w:tcPr>
            <w:tcW w:w="2093" w:type="dxa"/>
          </w:tcPr>
          <w:p w:rsidR="007443BA"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Colores:</w:t>
            </w:r>
          </w:p>
        </w:tc>
        <w:tc>
          <w:tcPr>
            <w:tcW w:w="6885" w:type="dxa"/>
          </w:tcPr>
          <w:p w:rsidR="007443BA"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Disponibilidad de una amplia gama de colores con el agregado de Entonador Universal hasta un máximo de 30cc por litro.</w:t>
            </w:r>
          </w:p>
        </w:tc>
      </w:tr>
      <w:tr w:rsidR="00E1370B" w:rsidTr="0040004D">
        <w:tc>
          <w:tcPr>
            <w:tcW w:w="2093" w:type="dxa"/>
          </w:tcPr>
          <w:p w:rsidR="00E1370B"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Usos y acabados:</w:t>
            </w:r>
          </w:p>
        </w:tc>
        <w:tc>
          <w:tcPr>
            <w:tcW w:w="6885" w:type="dxa"/>
          </w:tcPr>
          <w:p w:rsidR="00E1370B"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Que se pueda aplicar en interiores y exteriores. Paredes existentes a repintar. Superficies con hongos. Superficies de mampostería, maderas, fibrocemento, yeso, etc.</w:t>
            </w:r>
          </w:p>
        </w:tc>
      </w:tr>
      <w:tr w:rsidR="00E1370B" w:rsidTr="0040004D">
        <w:tc>
          <w:tcPr>
            <w:tcW w:w="2093" w:type="dxa"/>
          </w:tcPr>
          <w:p w:rsidR="00E1370B"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Secado:</w:t>
            </w:r>
          </w:p>
        </w:tc>
        <w:tc>
          <w:tcPr>
            <w:tcW w:w="6885" w:type="dxa"/>
          </w:tcPr>
          <w:p w:rsidR="00E1370B"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De 2 a 4 horas entre manos según las condiciones climáticas.</w:t>
            </w:r>
          </w:p>
        </w:tc>
      </w:tr>
      <w:tr w:rsidR="00E1370B" w:rsidTr="0040004D">
        <w:tc>
          <w:tcPr>
            <w:tcW w:w="2093" w:type="dxa"/>
          </w:tcPr>
          <w:p w:rsidR="00E1370B"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Rendimiento:</w:t>
            </w:r>
          </w:p>
        </w:tc>
        <w:tc>
          <w:tcPr>
            <w:tcW w:w="6885" w:type="dxa"/>
          </w:tcPr>
          <w:p w:rsidR="00E1370B" w:rsidRDefault="00E1370B" w:rsidP="00FC644B">
            <w:pPr>
              <w:jc w:val="both"/>
              <w:rPr>
                <w:rFonts w:ascii="Times New Roman" w:eastAsia="Calibri" w:hAnsi="Times New Roman" w:cs="Times New Roman"/>
                <w:sz w:val="20"/>
                <w:szCs w:val="20"/>
              </w:rPr>
            </w:pPr>
            <w:r>
              <w:rPr>
                <w:rFonts w:ascii="Times New Roman" w:eastAsia="Calibri" w:hAnsi="Times New Roman" w:cs="Times New Roman"/>
                <w:sz w:val="20"/>
                <w:szCs w:val="20"/>
              </w:rPr>
              <w:t>De 8 a 12 m2 final por litro aproximadamente según la superficie.</w:t>
            </w:r>
          </w:p>
        </w:tc>
      </w:tr>
    </w:tbl>
    <w:p w:rsidR="0040004D" w:rsidRPr="000D0B6C" w:rsidRDefault="0040004D" w:rsidP="00FC644B">
      <w:pPr>
        <w:spacing w:line="240" w:lineRule="auto"/>
        <w:jc w:val="both"/>
        <w:rPr>
          <w:rFonts w:ascii="Times New Roman" w:eastAsia="Calibri" w:hAnsi="Times New Roman" w:cs="Times New Roman"/>
          <w:sz w:val="20"/>
          <w:szCs w:val="20"/>
        </w:rPr>
      </w:pPr>
    </w:p>
    <w:p w:rsidR="00FC644B" w:rsidRDefault="00FC644B" w:rsidP="00FC644B">
      <w:pPr>
        <w:spacing w:after="0" w:line="240" w:lineRule="auto"/>
        <w:jc w:val="both"/>
        <w:rPr>
          <w:rFonts w:ascii="Times New Roman" w:hAnsi="Times New Roman" w:cs="Times New Roman"/>
          <w:sz w:val="20"/>
          <w:szCs w:val="20"/>
          <w:lang w:val="es-MX"/>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2</w:t>
      </w:r>
      <w:r w:rsidRPr="006E0434">
        <w:rPr>
          <w:rFonts w:ascii="Times New Roman" w:eastAsia="Calibri" w:hAnsi="Times New Roman" w:cs="Times New Roman"/>
          <w:sz w:val="20"/>
          <w:szCs w:val="20"/>
        </w:rPr>
        <w:t>º</w:t>
      </w:r>
      <w:r>
        <w:rPr>
          <w:rFonts w:ascii="Times New Roman" w:eastAsia="Calibri" w:hAnsi="Times New Roman" w:cs="Times New Roman"/>
          <w:sz w:val="20"/>
          <w:szCs w:val="20"/>
        </w:rPr>
        <w:t xml:space="preserve">: </w:t>
      </w:r>
      <w:r w:rsidRPr="00FA12AC">
        <w:rPr>
          <w:rFonts w:ascii="Times New Roman" w:hAnsi="Times New Roman" w:cs="Times New Roman"/>
          <w:sz w:val="20"/>
          <w:szCs w:val="20"/>
          <w:u w:val="single"/>
          <w:lang w:val="es-MX"/>
        </w:rPr>
        <w:t>INVITACION</w:t>
      </w:r>
      <w:r>
        <w:rPr>
          <w:rFonts w:ascii="Times New Roman" w:hAnsi="Times New Roman" w:cs="Times New Roman"/>
          <w:sz w:val="20"/>
          <w:szCs w:val="20"/>
          <w:lang w:val="es-MX"/>
        </w:rPr>
        <w:t xml:space="preserve">: </w:t>
      </w:r>
    </w:p>
    <w:p w:rsidR="00FC644B" w:rsidRDefault="00FC644B" w:rsidP="00FC644B">
      <w:pPr>
        <w:spacing w:after="0" w:line="240" w:lineRule="auto"/>
        <w:jc w:val="both"/>
        <w:rPr>
          <w:rFonts w:ascii="Times New Roman" w:hAnsi="Times New Roman" w:cs="Times New Roman"/>
          <w:sz w:val="20"/>
          <w:szCs w:val="20"/>
          <w:lang w:val="es-MX"/>
        </w:rPr>
      </w:pPr>
      <w:r>
        <w:rPr>
          <w:rFonts w:ascii="Times New Roman" w:hAnsi="Times New Roman" w:cs="Times New Roman"/>
          <w:sz w:val="20"/>
          <w:szCs w:val="20"/>
          <w:lang w:val="es-MX"/>
        </w:rPr>
        <w:t xml:space="preserve">Las invitaciones se realizaran por el Sistema Web de Contrataciones de la Contaduría </w:t>
      </w:r>
      <w:proofErr w:type="gramStart"/>
      <w:r>
        <w:rPr>
          <w:rFonts w:ascii="Times New Roman" w:hAnsi="Times New Roman" w:cs="Times New Roman"/>
          <w:sz w:val="20"/>
          <w:szCs w:val="20"/>
          <w:lang w:val="es-MX"/>
        </w:rPr>
        <w:t>General  de</w:t>
      </w:r>
      <w:proofErr w:type="gramEnd"/>
      <w:r>
        <w:rPr>
          <w:rFonts w:ascii="Times New Roman" w:hAnsi="Times New Roman" w:cs="Times New Roman"/>
          <w:sz w:val="20"/>
          <w:szCs w:val="20"/>
          <w:lang w:val="es-MX"/>
        </w:rPr>
        <w:t xml:space="preserve"> la provincia del Chaco durante el plazo de 5 días hábiles y la página oficial del Ministerio de Educación, Cultura, Ciencia y Tecnología durante 1 día.</w:t>
      </w:r>
    </w:p>
    <w:p w:rsidR="00FC644B" w:rsidRPr="006E0434" w:rsidRDefault="00FC644B" w:rsidP="00FC644B">
      <w:pPr>
        <w:spacing w:before="160" w:after="0" w:line="240" w:lineRule="auto"/>
        <w:jc w:val="both"/>
        <w:rPr>
          <w:rFonts w:ascii="Times New Roman" w:eastAsia="Calibri" w:hAnsi="Times New Roman" w:cs="Times New Roman"/>
          <w:sz w:val="20"/>
          <w:szCs w:val="20"/>
          <w:u w:val="single"/>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3</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LUGAR Y FECHA DE LA APERTURA:</w:t>
      </w:r>
    </w:p>
    <w:p w:rsidR="00FC644B"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La apertura se efectuará en el Departamento Contr</w:t>
      </w:r>
      <w:r>
        <w:rPr>
          <w:rFonts w:ascii="Times New Roman" w:eastAsia="Calibri" w:hAnsi="Times New Roman" w:cs="Times New Roman"/>
          <w:sz w:val="20"/>
          <w:szCs w:val="20"/>
        </w:rPr>
        <w:t>atación</w:t>
      </w:r>
      <w:r w:rsidRPr="006E0434">
        <w:rPr>
          <w:rFonts w:ascii="Times New Roman" w:eastAsia="Calibri" w:hAnsi="Times New Roman" w:cs="Times New Roman"/>
          <w:sz w:val="20"/>
          <w:szCs w:val="20"/>
        </w:rPr>
        <w:t xml:space="preserve"> de la Dirección de Administración del Ministerio de Educación, Cultura, Ciencia y Tecnología, sito en Gobernador Bosch 99- el día</w:t>
      </w:r>
      <w:r>
        <w:rPr>
          <w:rFonts w:ascii="Times New Roman" w:eastAsia="Calibri" w:hAnsi="Times New Roman" w:cs="Times New Roman"/>
          <w:sz w:val="20"/>
          <w:szCs w:val="20"/>
        </w:rPr>
        <w:t xml:space="preserve"> </w:t>
      </w:r>
      <w:r w:rsidR="00E24560">
        <w:rPr>
          <w:rFonts w:ascii="Times New Roman" w:eastAsia="Calibri" w:hAnsi="Times New Roman" w:cs="Times New Roman"/>
          <w:sz w:val="20"/>
          <w:szCs w:val="20"/>
        </w:rPr>
        <w:t>16-10</w:t>
      </w:r>
      <w:r>
        <w:rPr>
          <w:rFonts w:ascii="Times New Roman" w:eastAsia="Calibri" w:hAnsi="Times New Roman" w:cs="Times New Roman"/>
          <w:sz w:val="20"/>
          <w:szCs w:val="20"/>
        </w:rPr>
        <w:t>-19,</w:t>
      </w:r>
      <w:r w:rsidRPr="002F4E04">
        <w:rPr>
          <w:rFonts w:ascii="Times New Roman" w:eastAsia="Calibri" w:hAnsi="Times New Roman" w:cs="Times New Roman"/>
          <w:sz w:val="20"/>
          <w:szCs w:val="20"/>
        </w:rPr>
        <w:t xml:space="preserve"> a las</w:t>
      </w:r>
      <w:r>
        <w:rPr>
          <w:rFonts w:ascii="Times New Roman" w:eastAsia="Calibri" w:hAnsi="Times New Roman" w:cs="Times New Roman"/>
          <w:sz w:val="20"/>
          <w:szCs w:val="20"/>
        </w:rPr>
        <w:t xml:space="preserve"> 0</w:t>
      </w:r>
      <w:r w:rsidR="00E24560">
        <w:rPr>
          <w:rFonts w:ascii="Times New Roman" w:eastAsia="Calibri" w:hAnsi="Times New Roman" w:cs="Times New Roman"/>
          <w:sz w:val="20"/>
          <w:szCs w:val="20"/>
        </w:rPr>
        <w:t>9</w:t>
      </w:r>
      <w:r>
        <w:rPr>
          <w:rFonts w:ascii="Times New Roman" w:eastAsia="Calibri" w:hAnsi="Times New Roman" w:cs="Times New Roman"/>
          <w:sz w:val="20"/>
          <w:szCs w:val="20"/>
        </w:rPr>
        <w:t>:00</w:t>
      </w:r>
      <w:r w:rsidRPr="002F4E04">
        <w:rPr>
          <w:rFonts w:ascii="Times New Roman" w:eastAsia="Calibri" w:hAnsi="Times New Roman" w:cs="Times New Roman"/>
          <w:sz w:val="20"/>
          <w:szCs w:val="20"/>
        </w:rPr>
        <w:t xml:space="preserve"> </w:t>
      </w:r>
      <w:proofErr w:type="spellStart"/>
      <w:r w:rsidRPr="002F4E04">
        <w:rPr>
          <w:rFonts w:ascii="Times New Roman" w:eastAsia="Calibri" w:hAnsi="Times New Roman" w:cs="Times New Roman"/>
          <w:sz w:val="20"/>
          <w:szCs w:val="20"/>
        </w:rPr>
        <w:t>hs</w:t>
      </w:r>
      <w:proofErr w:type="spellEnd"/>
      <w:r w:rsidRPr="002F4E04">
        <w:rPr>
          <w:rFonts w:ascii="Times New Roman" w:eastAsia="Calibri" w:hAnsi="Times New Roman" w:cs="Times New Roman"/>
          <w:sz w:val="20"/>
          <w:szCs w:val="20"/>
        </w:rPr>
        <w:t xml:space="preserve">. </w:t>
      </w:r>
    </w:p>
    <w:p w:rsidR="00FC644B" w:rsidRDefault="00FC644B" w:rsidP="00FC644B">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4</w:t>
      </w:r>
      <w:r w:rsidRPr="006E0434">
        <w:rPr>
          <w:rFonts w:ascii="Times New Roman" w:eastAsia="Calibri" w:hAnsi="Times New Roman" w:cs="Times New Roman"/>
          <w:sz w:val="20"/>
          <w:szCs w:val="20"/>
        </w:rPr>
        <w:t>º</w:t>
      </w:r>
      <w:r>
        <w:rPr>
          <w:rFonts w:ascii="Times New Roman" w:eastAsia="Calibri" w:hAnsi="Times New Roman" w:cs="Times New Roman"/>
          <w:sz w:val="20"/>
          <w:szCs w:val="20"/>
        </w:rPr>
        <w:t xml:space="preserve">: </w:t>
      </w:r>
      <w:r w:rsidRPr="002F4E04">
        <w:rPr>
          <w:rFonts w:ascii="Times New Roman" w:eastAsia="Calibri" w:hAnsi="Times New Roman" w:cs="Times New Roman"/>
          <w:sz w:val="20"/>
          <w:szCs w:val="20"/>
          <w:u w:val="single"/>
        </w:rPr>
        <w:t>RECEPCIÓN DE LAS OFERTAS</w:t>
      </w:r>
      <w:r w:rsidRPr="002F4E04">
        <w:rPr>
          <w:rFonts w:ascii="Times New Roman" w:eastAsia="Calibri" w:hAnsi="Times New Roman" w:cs="Times New Roman"/>
          <w:sz w:val="20"/>
          <w:szCs w:val="20"/>
        </w:rPr>
        <w:t xml:space="preserve">: </w:t>
      </w:r>
    </w:p>
    <w:p w:rsidR="00FC644B" w:rsidRDefault="00FC644B" w:rsidP="00FC644B">
      <w:p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En la Mesa de Entradas y Salidas de la Dirección</w:t>
      </w:r>
      <w:r>
        <w:rPr>
          <w:rFonts w:ascii="Times New Roman" w:eastAsia="Calibri" w:hAnsi="Times New Roman" w:cs="Times New Roman"/>
          <w:sz w:val="20"/>
          <w:szCs w:val="20"/>
        </w:rPr>
        <w:t xml:space="preserve"> de Administración hasta el día </w:t>
      </w:r>
      <w:r w:rsidR="00E24560">
        <w:rPr>
          <w:rFonts w:ascii="Times New Roman" w:eastAsia="Calibri" w:hAnsi="Times New Roman" w:cs="Times New Roman"/>
          <w:sz w:val="20"/>
          <w:szCs w:val="20"/>
        </w:rPr>
        <w:t>16-10</w:t>
      </w:r>
      <w:r>
        <w:rPr>
          <w:rFonts w:ascii="Times New Roman" w:eastAsia="Calibri" w:hAnsi="Times New Roman" w:cs="Times New Roman"/>
          <w:sz w:val="20"/>
          <w:szCs w:val="20"/>
        </w:rPr>
        <w:t>-19</w:t>
      </w:r>
      <w:r w:rsidRPr="002F4E04">
        <w:rPr>
          <w:rFonts w:ascii="Times New Roman" w:eastAsia="Calibri" w:hAnsi="Times New Roman" w:cs="Times New Roman"/>
          <w:sz w:val="20"/>
          <w:szCs w:val="20"/>
        </w:rPr>
        <w:t xml:space="preserve"> a las </w:t>
      </w:r>
      <w:r>
        <w:rPr>
          <w:rFonts w:ascii="Times New Roman" w:eastAsia="Calibri" w:hAnsi="Times New Roman" w:cs="Times New Roman"/>
          <w:sz w:val="20"/>
          <w:szCs w:val="20"/>
        </w:rPr>
        <w:t>0</w:t>
      </w:r>
      <w:r w:rsidR="00E24560">
        <w:rPr>
          <w:rFonts w:ascii="Times New Roman" w:eastAsia="Calibri" w:hAnsi="Times New Roman" w:cs="Times New Roman"/>
          <w:sz w:val="20"/>
          <w:szCs w:val="20"/>
        </w:rPr>
        <w:t>9</w:t>
      </w:r>
      <w:r>
        <w:rPr>
          <w:rFonts w:ascii="Times New Roman" w:eastAsia="Calibri" w:hAnsi="Times New Roman" w:cs="Times New Roman"/>
          <w:sz w:val="20"/>
          <w:szCs w:val="20"/>
        </w:rPr>
        <w:t>:00</w:t>
      </w:r>
      <w:r w:rsidRPr="002F4E04">
        <w:rPr>
          <w:rFonts w:ascii="Times New Roman" w:eastAsia="Calibri" w:hAnsi="Times New Roman" w:cs="Times New Roman"/>
          <w:sz w:val="20"/>
          <w:szCs w:val="20"/>
        </w:rPr>
        <w:t xml:space="preserve"> </w:t>
      </w:r>
      <w:proofErr w:type="spellStart"/>
      <w:r w:rsidRPr="002F4E04">
        <w:rPr>
          <w:rFonts w:ascii="Times New Roman" w:eastAsia="Calibri" w:hAnsi="Times New Roman" w:cs="Times New Roman"/>
          <w:sz w:val="20"/>
          <w:szCs w:val="20"/>
        </w:rPr>
        <w:t>hs</w:t>
      </w:r>
      <w:proofErr w:type="spellEnd"/>
      <w:r w:rsidRPr="002F4E04">
        <w:rPr>
          <w:rFonts w:ascii="Times New Roman" w:eastAsia="Calibri" w:hAnsi="Times New Roman" w:cs="Times New Roman"/>
          <w:sz w:val="20"/>
          <w:szCs w:val="20"/>
        </w:rPr>
        <w:t>.-</w:t>
      </w:r>
    </w:p>
    <w:p w:rsidR="00FC644B" w:rsidRDefault="00FC644B" w:rsidP="00FC644B">
      <w:pPr>
        <w:pStyle w:val="Textoindependiente2"/>
        <w:spacing w:line="240" w:lineRule="auto"/>
        <w:jc w:val="both"/>
        <w:rPr>
          <w:rFonts w:ascii="Times New Roman" w:hAnsi="Times New Roman" w:cs="Times New Roman"/>
          <w:sz w:val="20"/>
          <w:szCs w:val="20"/>
        </w:rPr>
      </w:pPr>
      <w:r w:rsidRPr="007970D5">
        <w:rPr>
          <w:rFonts w:ascii="Times New Roman" w:hAnsi="Times New Roman" w:cs="Times New Roman"/>
          <w:sz w:val="20"/>
          <w:szCs w:val="20"/>
        </w:rPr>
        <w:t>Las ofertas se deben presentar en un sobre cerrado, sin membrete de la firma, i</w:t>
      </w:r>
      <w:r>
        <w:rPr>
          <w:rFonts w:ascii="Times New Roman" w:hAnsi="Times New Roman" w:cs="Times New Roman"/>
          <w:sz w:val="20"/>
          <w:szCs w:val="20"/>
        </w:rPr>
        <w:t>ndicando número del Concurso de Precios</w:t>
      </w:r>
      <w:r w:rsidRPr="007970D5">
        <w:rPr>
          <w:rFonts w:ascii="Times New Roman" w:hAnsi="Times New Roman" w:cs="Times New Roman"/>
          <w:sz w:val="20"/>
          <w:szCs w:val="20"/>
        </w:rPr>
        <w:t>, como así también fecha y hora de presentación de las propuestas.</w:t>
      </w:r>
    </w:p>
    <w:p w:rsidR="00FC644B" w:rsidRPr="006E0434" w:rsidRDefault="00FC644B" w:rsidP="00FC644B">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Pr>
          <w:rFonts w:ascii="Times New Roman" w:eastAsia="Calibri" w:hAnsi="Times New Roman" w:cs="Times New Roman"/>
          <w:sz w:val="20"/>
          <w:szCs w:val="20"/>
        </w:rPr>
        <w:t>5</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MODO DE COTIZAR:</w:t>
      </w:r>
    </w:p>
    <w:p w:rsidR="00FC644B"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deberán cotizar los precios netos de descuentos, incluido el Impuesto al Valor Agregado sin discriminar </w:t>
      </w:r>
      <w:proofErr w:type="gramStart"/>
      <w:r w:rsidRPr="006E0434">
        <w:rPr>
          <w:rFonts w:ascii="Times New Roman" w:eastAsia="Calibri" w:hAnsi="Times New Roman" w:cs="Times New Roman"/>
          <w:sz w:val="20"/>
          <w:szCs w:val="20"/>
        </w:rPr>
        <w:t>y  con</w:t>
      </w:r>
      <w:proofErr w:type="gramEnd"/>
      <w:r w:rsidRPr="006E0434">
        <w:rPr>
          <w:rFonts w:ascii="Times New Roman" w:eastAsia="Calibri" w:hAnsi="Times New Roman" w:cs="Times New Roman"/>
          <w:sz w:val="20"/>
          <w:szCs w:val="20"/>
        </w:rPr>
        <w:t xml:space="preserve"> la siguiente documentación:</w:t>
      </w:r>
    </w:p>
    <w:p w:rsidR="00FC644B" w:rsidRDefault="00FC644B" w:rsidP="00FC644B">
      <w:pPr>
        <w:pStyle w:val="Prrafodelista"/>
        <w:numPr>
          <w:ilvl w:val="0"/>
          <w:numId w:val="4"/>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Devolución de Pliegos de Condiciones Particulares con todas sus fojas: firmados por el Oferente habilitado, como constancia fehaciente de total aceptación de las condiciones establecidas en los mismos, incluyendo </w:t>
      </w:r>
      <w:proofErr w:type="gramStart"/>
      <w:r>
        <w:rPr>
          <w:rFonts w:ascii="Times New Roman" w:eastAsia="Calibri" w:hAnsi="Times New Roman" w:cs="Times New Roman"/>
          <w:sz w:val="20"/>
          <w:szCs w:val="20"/>
        </w:rPr>
        <w:t>descripción técnicas</w:t>
      </w:r>
      <w:proofErr w:type="gramEnd"/>
      <w:r>
        <w:rPr>
          <w:rFonts w:ascii="Times New Roman" w:eastAsia="Calibri" w:hAnsi="Times New Roman" w:cs="Times New Roman"/>
          <w:sz w:val="20"/>
          <w:szCs w:val="20"/>
        </w:rPr>
        <w:t>, por renglón de los bienes ofertados.</w:t>
      </w:r>
    </w:p>
    <w:p w:rsidR="00FC644B" w:rsidRPr="007970D5" w:rsidRDefault="00FC644B" w:rsidP="00FC644B">
      <w:pPr>
        <w:pStyle w:val="Textoindependiente"/>
        <w:numPr>
          <w:ilvl w:val="0"/>
          <w:numId w:val="4"/>
        </w:numPr>
        <w:jc w:val="both"/>
        <w:rPr>
          <w:rFonts w:ascii="Times New Roman" w:hAnsi="Times New Roman"/>
          <w:b/>
          <w:sz w:val="20"/>
        </w:rPr>
      </w:pPr>
      <w:r w:rsidRPr="007E299D">
        <w:rPr>
          <w:rFonts w:ascii="Times New Roman" w:hAnsi="Times New Roman"/>
          <w:sz w:val="20"/>
        </w:rPr>
        <w:t>Declaración Jurada de no encontrarse dentro de las incompatibilidades previstas en el artículo 67 de la Constitución Provincial</w:t>
      </w:r>
      <w:r>
        <w:rPr>
          <w:rFonts w:ascii="Times New Roman" w:hAnsi="Times New Roman"/>
          <w:sz w:val="20"/>
        </w:rPr>
        <w:t>.</w:t>
      </w:r>
    </w:p>
    <w:p w:rsidR="00FC644B" w:rsidRPr="007970D5" w:rsidRDefault="00FC644B" w:rsidP="00FC644B">
      <w:pPr>
        <w:pStyle w:val="Textoindependiente"/>
        <w:numPr>
          <w:ilvl w:val="0"/>
          <w:numId w:val="4"/>
        </w:numPr>
        <w:jc w:val="both"/>
        <w:rPr>
          <w:rFonts w:ascii="Times New Roman" w:hAnsi="Times New Roman"/>
          <w:b/>
          <w:sz w:val="20"/>
        </w:rPr>
      </w:pPr>
      <w:r w:rsidRPr="007970D5">
        <w:rPr>
          <w:rFonts w:ascii="Times New Roman" w:hAnsi="Times New Roman"/>
          <w:sz w:val="20"/>
        </w:rPr>
        <w:t xml:space="preserve">Documentos públicos y/o privados que demuestren fehacientemente la representatividad legal del firmante de la propuesta y las facultades de quien comprometa a la firma en los actos de </w:t>
      </w:r>
      <w:r>
        <w:rPr>
          <w:rFonts w:ascii="Times New Roman" w:hAnsi="Times New Roman"/>
          <w:sz w:val="20"/>
        </w:rPr>
        <w:t>Concurso de Precios (Fotocopia de DNI, Acta de Asamblea que aprueba autoridades).</w:t>
      </w:r>
    </w:p>
    <w:p w:rsidR="00FC644B" w:rsidRPr="002F4E04" w:rsidRDefault="00FC644B" w:rsidP="00FC644B">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documento de garantía equivalente</w:t>
      </w:r>
      <w:r>
        <w:rPr>
          <w:rFonts w:ascii="Times New Roman" w:eastAsia="Calibri" w:hAnsi="Times New Roman" w:cs="Times New Roman"/>
          <w:sz w:val="20"/>
          <w:szCs w:val="20"/>
        </w:rPr>
        <w:t xml:space="preserve"> al 1% de lo cotizado. Sin vencimiento.</w:t>
      </w:r>
    </w:p>
    <w:p w:rsidR="00FC644B" w:rsidRDefault="00FC644B" w:rsidP="00FC644B">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constancia de inscripción actualizada </w:t>
      </w:r>
      <w:r>
        <w:rPr>
          <w:rFonts w:ascii="Times New Roman" w:eastAsia="Calibri" w:hAnsi="Times New Roman" w:cs="Times New Roman"/>
          <w:sz w:val="20"/>
          <w:szCs w:val="20"/>
        </w:rPr>
        <w:t>– AFIP.</w:t>
      </w:r>
    </w:p>
    <w:p w:rsidR="00FC644B" w:rsidRDefault="00FC644B" w:rsidP="00FC644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Adjuntar constancia de inscripción </w:t>
      </w:r>
      <w:proofErr w:type="gramStart"/>
      <w:r>
        <w:rPr>
          <w:rFonts w:ascii="Times New Roman" w:eastAsia="Calibri" w:hAnsi="Times New Roman" w:cs="Times New Roman"/>
          <w:sz w:val="20"/>
          <w:szCs w:val="20"/>
        </w:rPr>
        <w:t>ante  ATP</w:t>
      </w:r>
      <w:proofErr w:type="gramEnd"/>
      <w:r>
        <w:rPr>
          <w:rFonts w:ascii="Times New Roman" w:eastAsia="Calibri" w:hAnsi="Times New Roman" w:cs="Times New Roman"/>
          <w:sz w:val="20"/>
          <w:szCs w:val="20"/>
        </w:rPr>
        <w:t>.</w:t>
      </w:r>
    </w:p>
    <w:p w:rsidR="007B2816" w:rsidRDefault="00FC644B" w:rsidP="007B2816">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constancia actualizada de regularización tributaria expedida por A.T.P.</w:t>
      </w:r>
    </w:p>
    <w:p w:rsidR="00FC644B" w:rsidRPr="007B2816" w:rsidRDefault="00FC644B" w:rsidP="007B2816">
      <w:pPr>
        <w:numPr>
          <w:ilvl w:val="0"/>
          <w:numId w:val="1"/>
        </w:numPr>
        <w:spacing w:after="0" w:line="240" w:lineRule="auto"/>
        <w:jc w:val="both"/>
        <w:rPr>
          <w:rFonts w:ascii="Times New Roman" w:eastAsia="Calibri" w:hAnsi="Times New Roman" w:cs="Times New Roman"/>
          <w:sz w:val="20"/>
          <w:szCs w:val="20"/>
        </w:rPr>
      </w:pPr>
      <w:r w:rsidRPr="007B2816">
        <w:rPr>
          <w:rFonts w:ascii="Times New Roman" w:eastAsia="Calibri" w:hAnsi="Times New Roman" w:cs="Times New Roman"/>
          <w:sz w:val="20"/>
          <w:szCs w:val="20"/>
        </w:rPr>
        <w:t xml:space="preserve">Adjuntar </w:t>
      </w:r>
      <w:proofErr w:type="gramStart"/>
      <w:r w:rsidRPr="007B2816">
        <w:rPr>
          <w:rFonts w:ascii="Times New Roman" w:eastAsia="Calibri" w:hAnsi="Times New Roman" w:cs="Times New Roman"/>
          <w:sz w:val="20"/>
          <w:szCs w:val="20"/>
        </w:rPr>
        <w:t>constancia  de</w:t>
      </w:r>
      <w:proofErr w:type="gramEnd"/>
      <w:r w:rsidRPr="007B2816">
        <w:rPr>
          <w:rFonts w:ascii="Times New Roman" w:eastAsia="Calibri" w:hAnsi="Times New Roman" w:cs="Times New Roman"/>
          <w:sz w:val="20"/>
          <w:szCs w:val="20"/>
        </w:rPr>
        <w:t xml:space="preserve"> inscripción actualizada del Registro de Proveedores.</w:t>
      </w:r>
    </w:p>
    <w:p w:rsidR="00FC644B" w:rsidRDefault="00FC644B" w:rsidP="00FC644B">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Constancia de habilitación Municipal. </w:t>
      </w:r>
    </w:p>
    <w:p w:rsidR="007B2816" w:rsidRPr="007B2816" w:rsidRDefault="007B2816" w:rsidP="007B2816">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Adjuntar folleto ilustrativo de las características y marcas.</w:t>
      </w:r>
    </w:p>
    <w:p w:rsidR="00FC644B" w:rsidRPr="00DD18D8" w:rsidRDefault="00FC644B" w:rsidP="00FC644B">
      <w:pPr>
        <w:pStyle w:val="Textoindependiente"/>
        <w:spacing w:before="160"/>
        <w:jc w:val="left"/>
        <w:rPr>
          <w:rFonts w:ascii="Times New Roman" w:hAnsi="Times New Roman"/>
          <w:b/>
          <w:sz w:val="20"/>
        </w:rPr>
      </w:pPr>
      <w:r w:rsidRPr="00DD18D8">
        <w:rPr>
          <w:rFonts w:ascii="Times New Roman" w:hAnsi="Times New Roman"/>
          <w:sz w:val="20"/>
        </w:rPr>
        <w:t xml:space="preserve">ARTICULO </w:t>
      </w:r>
      <w:r>
        <w:rPr>
          <w:rFonts w:ascii="Times New Roman" w:hAnsi="Times New Roman"/>
          <w:sz w:val="20"/>
        </w:rPr>
        <w:t>6</w:t>
      </w:r>
      <w:r w:rsidRPr="00DD18D8">
        <w:rPr>
          <w:rFonts w:ascii="Times New Roman" w:hAnsi="Times New Roman"/>
          <w:sz w:val="20"/>
        </w:rPr>
        <w:t xml:space="preserve">°: </w:t>
      </w:r>
      <w:r w:rsidRPr="00D51844">
        <w:rPr>
          <w:rFonts w:ascii="Times New Roman" w:hAnsi="Times New Roman"/>
          <w:sz w:val="20"/>
          <w:u w:val="single"/>
        </w:rPr>
        <w:t>SERÁN CAUSALES DE DESESTIMACIÓN AUTOMÁTICO DE LA OFERTA:</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Que se aparten de las bases de la contratación.</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Que no estén firmadas por el oferente.</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Presentadas por firmas no inscriptas, salvo los </w:t>
      </w:r>
      <w:proofErr w:type="gramStart"/>
      <w:r w:rsidRPr="00DD18D8">
        <w:rPr>
          <w:rFonts w:ascii="Times New Roman" w:hAnsi="Times New Roman"/>
          <w:sz w:val="20"/>
        </w:rPr>
        <w:t>caso previstos</w:t>
      </w:r>
      <w:proofErr w:type="gramEnd"/>
      <w:r w:rsidRPr="00DD18D8">
        <w:rPr>
          <w:rFonts w:ascii="Times New Roman" w:hAnsi="Times New Roman"/>
          <w:sz w:val="20"/>
        </w:rPr>
        <w:t xml:space="preserve"> en el Art 6.2 Decreto 3566/77</w:t>
      </w:r>
      <w:r>
        <w:rPr>
          <w:rFonts w:ascii="Times New Roman" w:hAnsi="Times New Roman"/>
          <w:sz w:val="20"/>
        </w:rPr>
        <w:t xml:space="preserve"> (</w:t>
      </w:r>
      <w:proofErr w:type="spellStart"/>
      <w:r>
        <w:rPr>
          <w:rFonts w:ascii="Times New Roman" w:hAnsi="Times New Roman"/>
          <w:sz w:val="20"/>
        </w:rPr>
        <w:t>t.v</w:t>
      </w:r>
      <w:proofErr w:type="spellEnd"/>
      <w:r>
        <w:rPr>
          <w:rFonts w:ascii="Times New Roman" w:hAnsi="Times New Roman"/>
          <w:sz w:val="20"/>
        </w:rPr>
        <w:t>.).</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Formuladas por firmas dadas de baja, suspendidas o inhabilitas o inscriptas en rubros que no guarden relación con el pedido.</w:t>
      </w: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Que tenga raspaduras o enmiendas en las partes fundamentales: “precio”, “Cantidades”, “plazo de mantenimiento”, “plazo de entrega”, o alguna otra que haga a la esencia del contrato, y no hayan sido debidamente salvadas.</w:t>
      </w:r>
    </w:p>
    <w:p w:rsidR="00FC644B" w:rsidRPr="00D756A9"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Que en el acto de apertura no se presenten garantía de oferta. </w:t>
      </w:r>
    </w:p>
    <w:p w:rsidR="00D756A9" w:rsidRDefault="00D756A9" w:rsidP="00D756A9">
      <w:pPr>
        <w:pStyle w:val="Textoindependiente"/>
        <w:jc w:val="both"/>
        <w:rPr>
          <w:rFonts w:ascii="Times New Roman" w:hAnsi="Times New Roman"/>
          <w:sz w:val="20"/>
        </w:rPr>
      </w:pPr>
    </w:p>
    <w:p w:rsidR="00D756A9" w:rsidRDefault="00D756A9" w:rsidP="00D756A9">
      <w:pPr>
        <w:pStyle w:val="Textoindependiente"/>
        <w:jc w:val="both"/>
        <w:rPr>
          <w:rFonts w:ascii="Times New Roman" w:hAnsi="Times New Roman"/>
          <w:sz w:val="20"/>
        </w:rPr>
      </w:pPr>
    </w:p>
    <w:p w:rsidR="00D756A9" w:rsidRDefault="00D756A9" w:rsidP="00D756A9">
      <w:pPr>
        <w:pStyle w:val="Textoindependiente"/>
        <w:jc w:val="both"/>
        <w:rPr>
          <w:rFonts w:ascii="Times New Roman" w:hAnsi="Times New Roman"/>
          <w:sz w:val="20"/>
        </w:rPr>
      </w:pPr>
    </w:p>
    <w:p w:rsidR="00C61CA1" w:rsidRDefault="00C61CA1" w:rsidP="00D756A9">
      <w:pPr>
        <w:pStyle w:val="Textoindependiente"/>
        <w:jc w:val="both"/>
        <w:rPr>
          <w:rFonts w:ascii="Times New Roman" w:hAnsi="Times New Roman"/>
          <w:sz w:val="20"/>
        </w:rPr>
      </w:pPr>
      <w:bookmarkStart w:id="0" w:name="_GoBack"/>
      <w:bookmarkEnd w:id="0"/>
    </w:p>
    <w:p w:rsidR="00D756A9" w:rsidRDefault="00D756A9" w:rsidP="00D756A9">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w:t>
      </w:r>
    </w:p>
    <w:p w:rsidR="00D756A9" w:rsidRDefault="00D756A9" w:rsidP="00D756A9">
      <w:pPr>
        <w:pStyle w:val="Textoindependiente"/>
        <w:jc w:val="both"/>
        <w:rPr>
          <w:rFonts w:ascii="Times New Roman" w:hAnsi="Times New Roman"/>
          <w:sz w:val="20"/>
        </w:rPr>
      </w:pPr>
    </w:p>
    <w:p w:rsidR="00D756A9" w:rsidRDefault="00D756A9" w:rsidP="00D756A9">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p w:rsidR="00D756A9" w:rsidRDefault="00D756A9" w:rsidP="00D756A9">
      <w:pPr>
        <w:pStyle w:val="Textoindependiente"/>
        <w:jc w:val="both"/>
        <w:rPr>
          <w:rFonts w:ascii="Times New Roman" w:hAnsi="Times New Roman"/>
          <w:sz w:val="20"/>
        </w:rPr>
      </w:pPr>
    </w:p>
    <w:p w:rsidR="00D756A9" w:rsidRDefault="00D756A9" w:rsidP="00D756A9">
      <w:pPr>
        <w:pStyle w:val="Textoindependiente"/>
        <w:jc w:val="both"/>
        <w:rPr>
          <w:rFonts w:ascii="Times New Roman" w:hAnsi="Times New Roman"/>
          <w:sz w:val="20"/>
        </w:rPr>
      </w:pPr>
    </w:p>
    <w:p w:rsidR="00D756A9" w:rsidRPr="00DD18D8" w:rsidRDefault="00D756A9" w:rsidP="00D756A9">
      <w:pPr>
        <w:pStyle w:val="Textoindependiente"/>
        <w:jc w:val="both"/>
        <w:rPr>
          <w:rFonts w:ascii="Times New Roman" w:hAnsi="Times New Roman"/>
          <w:b/>
          <w:sz w:val="20"/>
        </w:rPr>
      </w:pPr>
    </w:p>
    <w:p w:rsidR="00FC644B" w:rsidRPr="00DD18D8" w:rsidRDefault="00FC644B" w:rsidP="00FC644B">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No serán rechazadas las ofertas que contengan defectos de forma. Tampoco serán rechazadas, cuando por error, la garantía de oferta fuera de un importe inferior al que corresponde, no debiendo superar el error el veinte por ciento (20%) del importe correcto. Se estimará al oferente a cubrir la diferencia en un plazo de tres (3) días </w:t>
      </w:r>
      <w:proofErr w:type="gramStart"/>
      <w:r w:rsidRPr="00DD18D8">
        <w:rPr>
          <w:rFonts w:ascii="Times New Roman" w:hAnsi="Times New Roman"/>
          <w:sz w:val="20"/>
        </w:rPr>
        <w:t>hábiles</w:t>
      </w:r>
      <w:r>
        <w:rPr>
          <w:rFonts w:ascii="Times New Roman" w:hAnsi="Times New Roman"/>
          <w:sz w:val="20"/>
        </w:rPr>
        <w:t>.-</w:t>
      </w:r>
      <w:proofErr w:type="gramEnd"/>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7</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MANTENIMIENTO DE LA OFERTA:</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están obligados a mantener la oferta durante el término de treinta (30) días corridos, desde la fecha de apertura </w:t>
      </w:r>
      <w:r>
        <w:rPr>
          <w:rFonts w:ascii="Times New Roman" w:hAnsi="Times New Roman" w:cs="Times New Roman"/>
          <w:sz w:val="20"/>
          <w:szCs w:val="20"/>
        </w:rPr>
        <w:t>del Concurso de Precios</w:t>
      </w:r>
      <w:r w:rsidRPr="006E0434">
        <w:rPr>
          <w:rFonts w:ascii="Times New Roman" w:eastAsia="Calibri" w:hAnsi="Times New Roman" w:cs="Times New Roman"/>
          <w:sz w:val="20"/>
          <w:szCs w:val="20"/>
        </w:rPr>
        <w:t>.</w:t>
      </w:r>
    </w:p>
    <w:p w:rsidR="00FC644B" w:rsidRPr="00DD18D8" w:rsidRDefault="00FC644B" w:rsidP="00FC644B">
      <w:pPr>
        <w:pStyle w:val="Textoindependiente"/>
        <w:jc w:val="both"/>
        <w:rPr>
          <w:rFonts w:ascii="Times New Roman" w:hAnsi="Times New Roman"/>
          <w:b/>
          <w:sz w:val="20"/>
        </w:rPr>
      </w:pPr>
      <w:proofErr w:type="gramStart"/>
      <w:r w:rsidRPr="00DD18D8">
        <w:rPr>
          <w:rFonts w:ascii="Times New Roman" w:hAnsi="Times New Roman"/>
          <w:sz w:val="20"/>
        </w:rPr>
        <w:t>Si  se</w:t>
      </w:r>
      <w:proofErr w:type="gramEnd"/>
      <w:r w:rsidRPr="00DD18D8">
        <w:rPr>
          <w:rFonts w:ascii="Times New Roman" w:hAnsi="Times New Roman"/>
          <w:sz w:val="20"/>
        </w:rPr>
        <w:t xml:space="preserve"> hubiere producido el vencimiento del mantenimiento de la oferta y el 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r>
        <w:rPr>
          <w:rFonts w:ascii="Times New Roman" w:hAnsi="Times New Roman"/>
          <w:sz w:val="20"/>
        </w:rPr>
        <w:t>-</w:t>
      </w:r>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8</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FORMA DE PAGO:</w:t>
      </w:r>
    </w:p>
    <w:p w:rsidR="00FC644B" w:rsidRDefault="00FC644B" w:rsidP="00FC644B">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El pago se efectuará mediante acreditación en cuentas corrientes y/o caja de ahorro habilitada en el Nuevo Banco del Chaco SA, con la presentación de la Factura, Orden de Compra sellada por ATP y recibo de entrega, firmado por la escuela.</w:t>
      </w:r>
    </w:p>
    <w:p w:rsidR="00FC644B" w:rsidRDefault="00FC644B" w:rsidP="00FC644B">
      <w:pPr>
        <w:spacing w:after="0" w:line="240" w:lineRule="auto"/>
        <w:jc w:val="both"/>
        <w:rPr>
          <w:rFonts w:ascii="Times New Roman" w:eastAsia="Calibri" w:hAnsi="Times New Roman" w:cs="Times New Roman"/>
          <w:sz w:val="20"/>
          <w:szCs w:val="20"/>
        </w:rPr>
      </w:pPr>
    </w:p>
    <w:p w:rsidR="00FC644B" w:rsidRDefault="00FC644B" w:rsidP="00FC644B">
      <w:pPr>
        <w:spacing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ARTÍCULO 9</w:t>
      </w:r>
      <w:r w:rsidRPr="006E0434">
        <w:rPr>
          <w:rFonts w:ascii="Times New Roman" w:eastAsia="Calibri" w:hAnsi="Times New Roman" w:cs="Times New Roman"/>
          <w:sz w:val="20"/>
          <w:szCs w:val="20"/>
        </w:rPr>
        <w:t xml:space="preserve">º: </w:t>
      </w:r>
      <w:r>
        <w:rPr>
          <w:rFonts w:ascii="Times New Roman" w:eastAsia="Calibri" w:hAnsi="Times New Roman" w:cs="Times New Roman"/>
          <w:sz w:val="20"/>
          <w:szCs w:val="20"/>
          <w:u w:val="single"/>
        </w:rPr>
        <w:t>GARANTIA:</w:t>
      </w:r>
    </w:p>
    <w:p w:rsidR="00FC644B" w:rsidRPr="00E251BD" w:rsidRDefault="00FC644B" w:rsidP="00FC644B">
      <w:pPr>
        <w:spacing w:after="0" w:line="240" w:lineRule="auto"/>
        <w:jc w:val="both"/>
        <w:rPr>
          <w:rFonts w:ascii="Times New Roman" w:eastAsia="Calibri" w:hAnsi="Times New Roman" w:cs="Times New Roman"/>
          <w:sz w:val="20"/>
          <w:szCs w:val="20"/>
          <w:u w:val="single"/>
        </w:rPr>
      </w:pPr>
      <w:r w:rsidRPr="00E251BD">
        <w:rPr>
          <w:rFonts w:ascii="Times New Roman" w:hAnsi="Times New Roman" w:cs="Times New Roman"/>
          <w:sz w:val="20"/>
          <w:szCs w:val="20"/>
        </w:rPr>
        <w:t>Las garantías serán devueltas de oficio en los siguientes casos:</w:t>
      </w:r>
    </w:p>
    <w:p w:rsidR="00FC644B" w:rsidRDefault="00FC644B" w:rsidP="00FC644B">
      <w:pPr>
        <w:pStyle w:val="Textoindependiente"/>
        <w:numPr>
          <w:ilvl w:val="0"/>
          <w:numId w:val="6"/>
        </w:numPr>
        <w:ind w:left="567"/>
        <w:jc w:val="both"/>
        <w:rPr>
          <w:rFonts w:ascii="Times New Roman" w:hAnsi="Times New Roman"/>
          <w:b/>
          <w:sz w:val="20"/>
        </w:rPr>
      </w:pPr>
      <w:r w:rsidRPr="00E251BD">
        <w:rPr>
          <w:rFonts w:ascii="Times New Roman" w:hAnsi="Times New Roman"/>
          <w:sz w:val="20"/>
        </w:rPr>
        <w:t>Garantías de Oferta: a los oferentes que no resulten adjudicatarios una vez decidida la contratación.</w:t>
      </w:r>
    </w:p>
    <w:p w:rsidR="00FC644B" w:rsidRPr="00CC226E" w:rsidRDefault="00FC644B" w:rsidP="00FC644B">
      <w:pPr>
        <w:pStyle w:val="Textoindependiente"/>
        <w:numPr>
          <w:ilvl w:val="0"/>
          <w:numId w:val="6"/>
        </w:numPr>
        <w:ind w:left="567"/>
        <w:jc w:val="both"/>
        <w:rPr>
          <w:rFonts w:ascii="Times New Roman" w:hAnsi="Times New Roman"/>
          <w:b/>
          <w:sz w:val="20"/>
        </w:rPr>
      </w:pPr>
      <w:r w:rsidRPr="00E251BD">
        <w:rPr>
          <w:rFonts w:ascii="Times New Roman" w:hAnsi="Times New Roman"/>
          <w:sz w:val="20"/>
        </w:rPr>
        <w:t xml:space="preserve">Garantías de Adjudicación: una vez cumplido el contrato </w:t>
      </w:r>
      <w:proofErr w:type="gramStart"/>
      <w:r w:rsidRPr="00E251BD">
        <w:rPr>
          <w:rFonts w:ascii="Times New Roman" w:hAnsi="Times New Roman"/>
          <w:sz w:val="20"/>
        </w:rPr>
        <w:t>respectivo</w:t>
      </w:r>
      <w:r>
        <w:rPr>
          <w:rFonts w:ascii="Times New Roman" w:hAnsi="Times New Roman"/>
          <w:sz w:val="20"/>
        </w:rPr>
        <w:t>.-</w:t>
      </w:r>
      <w:proofErr w:type="gramEnd"/>
    </w:p>
    <w:p w:rsidR="00FC644B" w:rsidRPr="00CC226E" w:rsidRDefault="00FC644B" w:rsidP="00FC644B">
      <w:pPr>
        <w:pStyle w:val="Textoindependiente"/>
        <w:spacing w:before="160"/>
        <w:jc w:val="both"/>
        <w:rPr>
          <w:rFonts w:ascii="Times New Roman" w:hAnsi="Times New Roman"/>
          <w:sz w:val="20"/>
          <w:u w:val="single"/>
        </w:rPr>
      </w:pPr>
      <w:r>
        <w:rPr>
          <w:rFonts w:ascii="Times New Roman" w:hAnsi="Times New Roman"/>
          <w:sz w:val="20"/>
        </w:rPr>
        <w:t>ARTICULO 10</w:t>
      </w:r>
      <w:r w:rsidRPr="00FA12AC">
        <w:rPr>
          <w:rFonts w:ascii="Times New Roman" w:hAnsi="Times New Roman"/>
          <w:sz w:val="20"/>
        </w:rPr>
        <w:t>°:</w:t>
      </w:r>
      <w:r w:rsidRPr="00CC226E">
        <w:rPr>
          <w:rFonts w:ascii="Times New Roman" w:hAnsi="Times New Roman"/>
          <w:sz w:val="20"/>
          <w:u w:val="single"/>
        </w:rPr>
        <w:t xml:space="preserve"> ENTREGA DEL BIEN:</w:t>
      </w:r>
    </w:p>
    <w:p w:rsidR="00FC644B" w:rsidRDefault="00FC644B" w:rsidP="00FC644B">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Times New Roman" w:hAnsi="Times New Roman" w:cs="Times New Roman"/>
          <w:sz w:val="20"/>
          <w:szCs w:val="20"/>
        </w:rPr>
      </w:pPr>
      <w:r>
        <w:rPr>
          <w:rFonts w:ascii="Times New Roman" w:hAnsi="Times New Roman" w:cs="Times New Roman"/>
          <w:sz w:val="20"/>
          <w:szCs w:val="20"/>
          <w:lang w:val="es-ES"/>
        </w:rPr>
        <w:t xml:space="preserve">La entrega y recepción del bien se realizará en el </w:t>
      </w:r>
      <w:r w:rsidR="00721ED6" w:rsidRPr="004139FE">
        <w:rPr>
          <w:rFonts w:ascii="Times New Roman" w:eastAsia="Calibri" w:hAnsi="Times New Roman" w:cs="Times New Roman"/>
          <w:sz w:val="20"/>
          <w:szCs w:val="20"/>
        </w:rPr>
        <w:t xml:space="preserve">Depósito de Infraestructura Escolar ubicado en Ruta 16 km 15.4 </w:t>
      </w:r>
      <w:r>
        <w:rPr>
          <w:rFonts w:ascii="Times New Roman" w:hAnsi="Times New Roman" w:cs="Times New Roman"/>
          <w:sz w:val="20"/>
          <w:szCs w:val="20"/>
          <w:lang w:val="es-ES"/>
        </w:rPr>
        <w:t xml:space="preserve">- </w:t>
      </w:r>
      <w:proofErr w:type="gramStart"/>
      <w:r>
        <w:rPr>
          <w:rFonts w:ascii="Times New Roman" w:hAnsi="Times New Roman" w:cs="Times New Roman"/>
          <w:sz w:val="20"/>
          <w:szCs w:val="20"/>
          <w:lang w:val="es-ES"/>
        </w:rPr>
        <w:t>Resistencia  –</w:t>
      </w:r>
      <w:proofErr w:type="gramEnd"/>
      <w:r>
        <w:rPr>
          <w:rFonts w:ascii="Times New Roman" w:hAnsi="Times New Roman" w:cs="Times New Roman"/>
          <w:sz w:val="20"/>
          <w:szCs w:val="20"/>
          <w:lang w:val="es-ES"/>
        </w:rPr>
        <w:t xml:space="preserve"> Chaco.</w:t>
      </w:r>
    </w:p>
    <w:p w:rsidR="00FC644B" w:rsidRDefault="00FC644B" w:rsidP="00FC644B">
      <w:pPr>
        <w:spacing w:before="160" w:after="0" w:line="240" w:lineRule="auto"/>
        <w:jc w:val="both"/>
        <w:rPr>
          <w:rFonts w:ascii="Times New Roman" w:eastAsia="Calibri" w:hAnsi="Times New Roman" w:cs="Times New Roman"/>
          <w:sz w:val="20"/>
          <w:szCs w:val="20"/>
          <w:u w:val="single"/>
        </w:rPr>
      </w:pPr>
      <w:r>
        <w:rPr>
          <w:rFonts w:ascii="Times New Roman" w:eastAsia="Calibri" w:hAnsi="Times New Roman" w:cs="Times New Roman"/>
          <w:sz w:val="20"/>
          <w:szCs w:val="20"/>
        </w:rPr>
        <w:t>ARTÍCULO 11</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ANUNCIOS DE PREADJUDICACIÓN:</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Los anuncios de pre</w:t>
      </w:r>
      <w:r>
        <w:rPr>
          <w:rFonts w:ascii="Times New Roman" w:eastAsia="Calibri" w:hAnsi="Times New Roman" w:cs="Times New Roman"/>
          <w:sz w:val="20"/>
          <w:szCs w:val="20"/>
        </w:rPr>
        <w:t xml:space="preserve"> </w:t>
      </w:r>
      <w:r w:rsidRPr="006E0434">
        <w:rPr>
          <w:rFonts w:ascii="Times New Roman" w:eastAsia="Calibri" w:hAnsi="Times New Roman" w:cs="Times New Roman"/>
          <w:sz w:val="20"/>
          <w:szCs w:val="20"/>
        </w:rPr>
        <w:t>adjudicación serán exhibidos en el Departamento Contr</w:t>
      </w:r>
      <w:r>
        <w:rPr>
          <w:rFonts w:ascii="Times New Roman" w:eastAsia="Calibri" w:hAnsi="Times New Roman" w:cs="Times New Roman"/>
          <w:sz w:val="20"/>
          <w:szCs w:val="20"/>
        </w:rPr>
        <w:t>atación</w:t>
      </w:r>
      <w:r w:rsidRPr="006E0434">
        <w:rPr>
          <w:rFonts w:ascii="Times New Roman" w:eastAsia="Calibri" w:hAnsi="Times New Roman" w:cs="Times New Roman"/>
          <w:sz w:val="20"/>
          <w:szCs w:val="20"/>
        </w:rPr>
        <w:t xml:space="preserve"> de la Dirección de Administración del Ministerio de Educación, Cultura, Ciencia y Tecnología, sito en </w:t>
      </w:r>
      <w:r>
        <w:rPr>
          <w:rFonts w:ascii="Times New Roman" w:eastAsia="Calibri" w:hAnsi="Times New Roman" w:cs="Times New Roman"/>
          <w:sz w:val="20"/>
          <w:szCs w:val="20"/>
        </w:rPr>
        <w:t>Gobernador Bosch 99</w:t>
      </w:r>
      <w:r w:rsidRPr="006E0434">
        <w:rPr>
          <w:rFonts w:ascii="Times New Roman" w:eastAsia="Calibri" w:hAnsi="Times New Roman" w:cs="Times New Roman"/>
          <w:sz w:val="20"/>
          <w:szCs w:val="20"/>
        </w:rPr>
        <w:t xml:space="preserve"> - durante tres (3) días corridos. Los oferentes quedarán notificados automáticamente, entendiéndose que deben concurrir espontáneamente a la oficina a tal </w:t>
      </w:r>
      <w:proofErr w:type="gramStart"/>
      <w:r w:rsidRPr="006E0434">
        <w:rPr>
          <w:rFonts w:ascii="Times New Roman" w:eastAsia="Calibri" w:hAnsi="Times New Roman" w:cs="Times New Roman"/>
          <w:sz w:val="20"/>
          <w:szCs w:val="20"/>
        </w:rPr>
        <w:t>efecto.</w:t>
      </w:r>
      <w:r>
        <w:rPr>
          <w:rFonts w:ascii="Times New Roman" w:eastAsia="Calibri" w:hAnsi="Times New Roman" w:cs="Times New Roman"/>
          <w:sz w:val="20"/>
          <w:szCs w:val="20"/>
        </w:rPr>
        <w:t>-</w:t>
      </w:r>
      <w:proofErr w:type="gramEnd"/>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12</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IMPUGNACIÓN:</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Los oferentes podrán formular impugnaciones fundadas a la pre</w:t>
      </w:r>
      <w:r>
        <w:rPr>
          <w:rFonts w:ascii="Times New Roman" w:eastAsia="Calibri" w:hAnsi="Times New Roman" w:cs="Times New Roman"/>
          <w:sz w:val="20"/>
          <w:szCs w:val="20"/>
        </w:rPr>
        <w:t xml:space="preserve"> </w:t>
      </w:r>
      <w:r w:rsidRPr="006E0434">
        <w:rPr>
          <w:rFonts w:ascii="Times New Roman" w:eastAsia="Calibri" w:hAnsi="Times New Roman" w:cs="Times New Roman"/>
          <w:sz w:val="20"/>
          <w:szCs w:val="20"/>
        </w:rPr>
        <w:t xml:space="preserve">adjudicación, dentro de los tres (3) días corridos, a contar desde el vencimiento fijado para los anuncios. Las mismas podrán realizarse en </w:t>
      </w:r>
      <w:smartTag w:uri="urn:schemas-microsoft-com:office:smarttags" w:element="PersonName">
        <w:smartTagPr>
          <w:attr w:name="ProductID" w:val="la Direcci￳n"/>
        </w:smartTagPr>
        <w:r w:rsidRPr="006E0434">
          <w:rPr>
            <w:rFonts w:ascii="Times New Roman" w:eastAsia="Calibri" w:hAnsi="Times New Roman" w:cs="Times New Roman"/>
            <w:sz w:val="20"/>
            <w:szCs w:val="20"/>
          </w:rPr>
          <w:t>la Dirección</w:t>
        </w:r>
      </w:smartTag>
      <w:r w:rsidRPr="006E0434">
        <w:rPr>
          <w:rFonts w:ascii="Times New Roman" w:eastAsia="Calibri" w:hAnsi="Times New Roman" w:cs="Times New Roman"/>
          <w:sz w:val="20"/>
          <w:szCs w:val="20"/>
        </w:rPr>
        <w:t xml:space="preserve"> de Administración - Ministerio de Educación, Cultura, Ciencia y Tecnología.</w:t>
      </w:r>
    </w:p>
    <w:p w:rsidR="00FC644B" w:rsidRPr="008D2034" w:rsidRDefault="00FC644B" w:rsidP="00FC644B">
      <w:pPr>
        <w:pStyle w:val="Textoindependiente"/>
        <w:jc w:val="both"/>
        <w:rPr>
          <w:rFonts w:ascii="Times New Roman" w:hAnsi="Times New Roman"/>
          <w:b/>
          <w:i/>
          <w:sz w:val="20"/>
        </w:rPr>
      </w:pPr>
      <w:r w:rsidRPr="008D2034">
        <w:rPr>
          <w:rFonts w:ascii="Times New Roman" w:hAnsi="Times New Roman"/>
          <w:sz w:val="20"/>
        </w:rPr>
        <w:t>En cualquier caso, las impugnaciones no darán derec</w:t>
      </w:r>
      <w:r>
        <w:rPr>
          <w:rFonts w:ascii="Times New Roman" w:hAnsi="Times New Roman"/>
          <w:sz w:val="20"/>
        </w:rPr>
        <w:t xml:space="preserve">ho a paralizar el trámite del Concurso de Precios, </w:t>
      </w:r>
      <w:r w:rsidRPr="008D2034">
        <w:rPr>
          <w:rFonts w:ascii="Times New Roman" w:hAnsi="Times New Roman"/>
          <w:sz w:val="20"/>
        </w:rPr>
        <w:t xml:space="preserve">todas las cuestiones planteadas serán resueltas con el acto de </w:t>
      </w:r>
      <w:proofErr w:type="gramStart"/>
      <w:r w:rsidRPr="008D2034">
        <w:rPr>
          <w:rFonts w:ascii="Times New Roman" w:hAnsi="Times New Roman"/>
          <w:sz w:val="20"/>
        </w:rPr>
        <w:t>adjudicación.</w:t>
      </w:r>
      <w:r>
        <w:rPr>
          <w:rFonts w:ascii="Times New Roman" w:hAnsi="Times New Roman"/>
          <w:sz w:val="20"/>
        </w:rPr>
        <w:t>-</w:t>
      </w:r>
      <w:proofErr w:type="gramEnd"/>
    </w:p>
    <w:p w:rsidR="00FC644B" w:rsidRPr="006E0434" w:rsidRDefault="00FC644B" w:rsidP="00FC644B">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13</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INTERPRETACIÓN:</w:t>
      </w:r>
    </w:p>
    <w:p w:rsidR="00FC644B" w:rsidRPr="006E0434" w:rsidRDefault="00FC644B" w:rsidP="00FC644B">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Para todo aquello que no esté expresamente estipulado en los Pliegos de Condiciones, se aplicará lo previsto e</w:t>
      </w:r>
      <w:r>
        <w:rPr>
          <w:rFonts w:ascii="Times New Roman" w:eastAsia="Calibri" w:hAnsi="Times New Roman" w:cs="Times New Roman"/>
          <w:sz w:val="20"/>
          <w:szCs w:val="20"/>
        </w:rPr>
        <w:t xml:space="preserve">n el Régimen de Contrataciones </w:t>
      </w:r>
      <w:r w:rsidRPr="006E0434">
        <w:rPr>
          <w:rFonts w:ascii="Times New Roman" w:eastAsia="Calibri" w:hAnsi="Times New Roman" w:cs="Times New Roman"/>
          <w:sz w:val="20"/>
          <w:szCs w:val="20"/>
        </w:rPr>
        <w:t>aprobado por Decreto Nº 3566/77 “de facto” (texto ordenad</w:t>
      </w:r>
      <w:r>
        <w:rPr>
          <w:rFonts w:ascii="Times New Roman" w:eastAsia="Calibri" w:hAnsi="Times New Roman" w:cs="Times New Roman"/>
          <w:sz w:val="20"/>
          <w:szCs w:val="20"/>
        </w:rPr>
        <w:t>o), Ley N° 1092-A (antes Ley N° 4787)</w:t>
      </w:r>
      <w:r w:rsidRPr="006E0434">
        <w:rPr>
          <w:rFonts w:ascii="Times New Roman" w:eastAsia="Calibri" w:hAnsi="Times New Roman" w:cs="Times New Roman"/>
          <w:sz w:val="20"/>
          <w:szCs w:val="20"/>
        </w:rPr>
        <w:t xml:space="preserve"> de Administración </w:t>
      </w:r>
      <w:proofErr w:type="gramStart"/>
      <w:r w:rsidRPr="006E0434">
        <w:rPr>
          <w:rFonts w:ascii="Times New Roman" w:eastAsia="Calibri" w:hAnsi="Times New Roman" w:cs="Times New Roman"/>
          <w:sz w:val="20"/>
          <w:szCs w:val="20"/>
        </w:rPr>
        <w:t>Financiera.</w:t>
      </w:r>
      <w:r>
        <w:rPr>
          <w:rFonts w:ascii="Times New Roman" w:eastAsia="Calibri" w:hAnsi="Times New Roman" w:cs="Times New Roman"/>
          <w:sz w:val="20"/>
          <w:szCs w:val="20"/>
        </w:rPr>
        <w:t>-</w:t>
      </w:r>
      <w:proofErr w:type="gramEnd"/>
    </w:p>
    <w:p w:rsidR="00FC644B" w:rsidRDefault="00FC644B" w:rsidP="00FC644B">
      <w:pPr>
        <w:spacing w:before="160" w:after="0" w:line="240" w:lineRule="auto"/>
        <w:rPr>
          <w:rFonts w:ascii="Times New Roman" w:eastAsia="Calibri" w:hAnsi="Times New Roman" w:cs="Times New Roman"/>
          <w:sz w:val="20"/>
          <w:szCs w:val="20"/>
          <w:u w:val="single"/>
          <w:lang w:val="es-MX"/>
        </w:rPr>
      </w:pPr>
      <w:r>
        <w:rPr>
          <w:rFonts w:ascii="Times New Roman" w:eastAsia="Calibri" w:hAnsi="Times New Roman" w:cs="Times New Roman"/>
          <w:sz w:val="20"/>
          <w:szCs w:val="20"/>
          <w:lang w:val="es-MX"/>
        </w:rPr>
        <w:t>ARTÍCULO 14</w:t>
      </w:r>
      <w:r w:rsidRPr="006E0434">
        <w:rPr>
          <w:rFonts w:ascii="Times New Roman" w:eastAsia="Calibri" w:hAnsi="Times New Roman" w:cs="Times New Roman"/>
          <w:sz w:val="20"/>
          <w:szCs w:val="20"/>
          <w:lang w:val="es-MX"/>
        </w:rPr>
        <w:t>º</w:t>
      </w:r>
      <w:proofErr w:type="gramStart"/>
      <w:r>
        <w:rPr>
          <w:rFonts w:ascii="Times New Roman" w:eastAsia="Calibri" w:hAnsi="Times New Roman" w:cs="Times New Roman"/>
          <w:sz w:val="20"/>
          <w:szCs w:val="20"/>
          <w:lang w:val="es-MX"/>
        </w:rPr>
        <w:t xml:space="preserve">: </w:t>
      </w:r>
      <w:r w:rsidRPr="006E0434">
        <w:rPr>
          <w:rFonts w:ascii="Times New Roman" w:eastAsia="Calibri" w:hAnsi="Times New Roman" w:cs="Times New Roman"/>
          <w:sz w:val="20"/>
          <w:szCs w:val="20"/>
          <w:lang w:val="es-MX"/>
        </w:rPr>
        <w:t xml:space="preserve"> “</w:t>
      </w:r>
      <w:proofErr w:type="gramEnd"/>
      <w:r w:rsidRPr="006E0434">
        <w:rPr>
          <w:rFonts w:ascii="Times New Roman" w:eastAsia="Calibri" w:hAnsi="Times New Roman" w:cs="Times New Roman"/>
          <w:sz w:val="20"/>
          <w:szCs w:val="20"/>
          <w:u w:val="single"/>
          <w:lang w:val="es-MX"/>
        </w:rPr>
        <w:t xml:space="preserve">DEL BENEFICIO DE PREFERENCIA LEY Nº </w:t>
      </w:r>
      <w:smartTag w:uri="urn:schemas-microsoft-com:office:smarttags" w:element="metricconverter">
        <w:smartTagPr>
          <w:attr w:name="ProductID" w:val="4713”"/>
        </w:smartTagPr>
        <w:r w:rsidRPr="006E0434">
          <w:rPr>
            <w:rFonts w:ascii="Times New Roman" w:eastAsia="Calibri" w:hAnsi="Times New Roman" w:cs="Times New Roman"/>
            <w:sz w:val="20"/>
            <w:szCs w:val="20"/>
            <w:u w:val="single"/>
            <w:lang w:val="es-MX"/>
          </w:rPr>
          <w:t>4713”</w:t>
        </w:r>
      </w:smartTag>
    </w:p>
    <w:p w:rsidR="00FC644B" w:rsidRPr="00276377" w:rsidRDefault="00FC644B" w:rsidP="00FC644B">
      <w:pPr>
        <w:spacing w:after="0" w:line="240" w:lineRule="auto"/>
        <w:jc w:val="both"/>
        <w:rPr>
          <w:rFonts w:ascii="Times New Roman" w:eastAsia="Calibri" w:hAnsi="Times New Roman" w:cs="Times New Roman"/>
          <w:sz w:val="20"/>
          <w:szCs w:val="20"/>
          <w:u w:val="single"/>
          <w:lang w:val="es-MX"/>
        </w:rPr>
      </w:pPr>
      <w:r w:rsidRPr="006E0434">
        <w:rPr>
          <w:rFonts w:ascii="Times New Roman" w:eastAsia="Calibri" w:hAnsi="Times New Roman" w:cs="Times New Roman"/>
          <w:sz w:val="20"/>
          <w:szCs w:val="20"/>
          <w:lang w:val="es-MX"/>
        </w:rPr>
        <w:t xml:space="preserve">A los efectos de la aplicación de la Ley Nº 47l3 y </w:t>
      </w:r>
      <w:proofErr w:type="spellStart"/>
      <w:r w:rsidRPr="006E0434">
        <w:rPr>
          <w:rFonts w:ascii="Times New Roman" w:eastAsia="Calibri" w:hAnsi="Times New Roman" w:cs="Times New Roman"/>
          <w:sz w:val="20"/>
          <w:szCs w:val="20"/>
          <w:lang w:val="es-MX"/>
        </w:rPr>
        <w:t>Dec</w:t>
      </w:r>
      <w:proofErr w:type="spellEnd"/>
      <w:r w:rsidRPr="006E0434">
        <w:rPr>
          <w:rFonts w:ascii="Times New Roman" w:eastAsia="Calibri" w:hAnsi="Times New Roman" w:cs="Times New Roman"/>
          <w:sz w:val="20"/>
          <w:szCs w:val="20"/>
          <w:lang w:val="es-MX"/>
        </w:rPr>
        <w:t xml:space="preserve">. </w:t>
      </w:r>
      <w:proofErr w:type="spellStart"/>
      <w:r w:rsidRPr="006E0434">
        <w:rPr>
          <w:rFonts w:ascii="Times New Roman" w:eastAsia="Calibri" w:hAnsi="Times New Roman" w:cs="Times New Roman"/>
          <w:sz w:val="20"/>
          <w:szCs w:val="20"/>
          <w:lang w:val="es-MX"/>
        </w:rPr>
        <w:t>Regl</w:t>
      </w:r>
      <w:proofErr w:type="spellEnd"/>
      <w:r w:rsidRPr="006E0434">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w:t>
      </w:r>
      <w:proofErr w:type="gramStart"/>
      <w:r w:rsidRPr="006E0434">
        <w:rPr>
          <w:rFonts w:ascii="Times New Roman" w:eastAsia="Calibri" w:hAnsi="Times New Roman" w:cs="Times New Roman"/>
          <w:sz w:val="20"/>
          <w:szCs w:val="20"/>
          <w:lang w:val="es-MX"/>
        </w:rPr>
        <w:t>requisitos  normados</w:t>
      </w:r>
      <w:proofErr w:type="gramEnd"/>
      <w:r w:rsidRPr="006E0434">
        <w:rPr>
          <w:rFonts w:ascii="Times New Roman" w:eastAsia="Calibri" w:hAnsi="Times New Roman" w:cs="Times New Roman"/>
          <w:sz w:val="20"/>
          <w:szCs w:val="20"/>
          <w:lang w:val="es-MX"/>
        </w:rPr>
        <w:t xml:space="preserve"> en ella.-</w:t>
      </w:r>
    </w:p>
    <w:p w:rsidR="00FC644B" w:rsidRDefault="00FC644B" w:rsidP="00FC644B">
      <w:pPr>
        <w:spacing w:after="0" w:line="240" w:lineRule="auto"/>
        <w:jc w:val="right"/>
        <w:rPr>
          <w:rFonts w:ascii="Arial" w:eastAsia="Calibri" w:hAnsi="Arial" w:cs="Times New Roman"/>
          <w:b/>
          <w:szCs w:val="20"/>
          <w:lang w:val="es-MX"/>
        </w:rPr>
      </w:pPr>
    </w:p>
    <w:p w:rsidR="00FC644B" w:rsidRDefault="00FC644B" w:rsidP="00FC644B">
      <w:pPr>
        <w:spacing w:after="0" w:line="240" w:lineRule="auto"/>
        <w:jc w:val="right"/>
        <w:rPr>
          <w:rFonts w:ascii="Arial" w:eastAsia="Calibri" w:hAnsi="Arial" w:cs="Times New Roman"/>
          <w:b/>
          <w:szCs w:val="20"/>
          <w:lang w:val="es-MX"/>
        </w:rPr>
      </w:pPr>
    </w:p>
    <w:p w:rsidR="00FC644B" w:rsidRPr="006E0434" w:rsidRDefault="00FC644B" w:rsidP="00FC644B">
      <w:pPr>
        <w:spacing w:after="0" w:line="240" w:lineRule="auto"/>
        <w:jc w:val="right"/>
        <w:rPr>
          <w:rFonts w:ascii="Arial" w:eastAsia="Calibri" w:hAnsi="Arial" w:cs="Times New Roman"/>
          <w:b/>
          <w:szCs w:val="20"/>
          <w:lang w:val="es-MX"/>
        </w:rPr>
      </w:pPr>
    </w:p>
    <w:p w:rsidR="00FC644B" w:rsidRPr="006E0434" w:rsidRDefault="00FC644B" w:rsidP="00FC644B">
      <w:pPr>
        <w:spacing w:after="0" w:line="240" w:lineRule="auto"/>
        <w:jc w:val="right"/>
        <w:rPr>
          <w:rFonts w:ascii="Arial" w:eastAsia="Calibri" w:hAnsi="Arial" w:cs="Times New Roman"/>
          <w:b/>
          <w:szCs w:val="20"/>
          <w:lang w:val="es-MX"/>
        </w:rPr>
      </w:pPr>
    </w:p>
    <w:p w:rsidR="00FC644B" w:rsidRPr="006E0434" w:rsidRDefault="00FC644B" w:rsidP="00FC644B">
      <w:pPr>
        <w:spacing w:after="0" w:line="240" w:lineRule="auto"/>
        <w:jc w:val="right"/>
        <w:rPr>
          <w:rFonts w:ascii="Arial" w:eastAsia="Calibri" w:hAnsi="Arial" w:cs="Times New Roman"/>
          <w:b/>
          <w:szCs w:val="20"/>
          <w:lang w:val="es-MX"/>
        </w:rPr>
      </w:pPr>
      <w:r w:rsidRPr="006E0434">
        <w:rPr>
          <w:rFonts w:ascii="Arial" w:eastAsia="Calibri" w:hAnsi="Arial" w:cs="Times New Roman"/>
          <w:b/>
          <w:szCs w:val="20"/>
          <w:lang w:val="es-MX"/>
        </w:rPr>
        <w:t>FIRMA Y ACLARACION</w:t>
      </w:r>
    </w:p>
    <w:p w:rsidR="000969AB" w:rsidRDefault="000969AB" w:rsidP="000969AB">
      <w:pPr>
        <w:spacing w:line="240" w:lineRule="auto"/>
        <w:rPr>
          <w:lang w:val="es-MX"/>
        </w:rPr>
      </w:pPr>
    </w:p>
    <w:p w:rsidR="000969AB" w:rsidRDefault="000969AB" w:rsidP="000969AB">
      <w:pPr>
        <w:spacing w:line="240" w:lineRule="auto"/>
        <w:rPr>
          <w:lang w:val="es-MX"/>
        </w:rPr>
      </w:pPr>
    </w:p>
    <w:p w:rsidR="000969AB" w:rsidRDefault="000969AB" w:rsidP="000969AB">
      <w:pPr>
        <w:spacing w:line="240" w:lineRule="auto"/>
        <w:rPr>
          <w:lang w:val="es-MX"/>
        </w:rPr>
      </w:pPr>
    </w:p>
    <w:p w:rsidR="000969AB" w:rsidRDefault="000969AB" w:rsidP="000969AB">
      <w:pPr>
        <w:spacing w:line="240" w:lineRule="auto"/>
        <w:rPr>
          <w:lang w:val="es-MX"/>
        </w:rPr>
      </w:pPr>
    </w:p>
    <w:p w:rsidR="000969AB" w:rsidRDefault="000969AB" w:rsidP="000969AB">
      <w:pPr>
        <w:spacing w:line="240" w:lineRule="auto"/>
        <w:rPr>
          <w:lang w:val="es-MX"/>
        </w:rPr>
      </w:pPr>
    </w:p>
    <w:p w:rsidR="006D5C46" w:rsidRDefault="006D5C46" w:rsidP="000969AB">
      <w:pPr>
        <w:spacing w:line="240" w:lineRule="auto"/>
        <w:rPr>
          <w:lang w:val="es-MX"/>
        </w:rPr>
      </w:pPr>
    </w:p>
    <w:p w:rsidR="006D5C46" w:rsidRDefault="006D5C46" w:rsidP="000969AB">
      <w:pPr>
        <w:spacing w:line="240" w:lineRule="auto"/>
        <w:rPr>
          <w:lang w:val="es-MX"/>
        </w:rPr>
      </w:pPr>
    </w:p>
    <w:p w:rsidR="006D5C46" w:rsidRDefault="006D5C46" w:rsidP="000969AB">
      <w:pPr>
        <w:spacing w:line="240" w:lineRule="auto"/>
        <w:rPr>
          <w:lang w:val="es-MX"/>
        </w:rPr>
      </w:pPr>
    </w:p>
    <w:p w:rsidR="006D5C46" w:rsidRDefault="006D5C46" w:rsidP="000969AB">
      <w:pPr>
        <w:spacing w:line="240" w:lineRule="auto"/>
        <w:rPr>
          <w:lang w:val="es-MX"/>
        </w:rPr>
      </w:pPr>
    </w:p>
    <w:p w:rsidR="00003249" w:rsidRDefault="00003249" w:rsidP="000969AB">
      <w:pPr>
        <w:spacing w:line="240" w:lineRule="auto"/>
        <w:rPr>
          <w:lang w:val="es-MX"/>
        </w:rPr>
      </w:pPr>
    </w:p>
    <w:p w:rsidR="00205373" w:rsidRPr="005573FB" w:rsidRDefault="00205373" w:rsidP="00205373">
      <w:pPr>
        <w:tabs>
          <w:tab w:val="left" w:pos="709"/>
          <w:tab w:val="left" w:pos="1095"/>
        </w:tabs>
        <w:spacing w:after="0" w:line="240" w:lineRule="auto"/>
        <w:jc w:val="center"/>
        <w:rPr>
          <w:b/>
          <w:sz w:val="40"/>
          <w:szCs w:val="40"/>
        </w:rPr>
      </w:pPr>
      <w:r w:rsidRPr="005573FB">
        <w:rPr>
          <w:b/>
          <w:sz w:val="40"/>
          <w:szCs w:val="40"/>
        </w:rPr>
        <w:lastRenderedPageBreak/>
        <w:t>DECLARACION</w:t>
      </w:r>
      <w:r>
        <w:rPr>
          <w:b/>
          <w:sz w:val="40"/>
          <w:szCs w:val="40"/>
        </w:rPr>
        <w:t xml:space="preserve"> </w:t>
      </w:r>
      <w:r w:rsidRPr="005573FB">
        <w:rPr>
          <w:b/>
          <w:sz w:val="40"/>
          <w:szCs w:val="40"/>
        </w:rPr>
        <w:t>JURADA</w:t>
      </w:r>
    </w:p>
    <w:p w:rsidR="00205373" w:rsidRDefault="00C61CA1" w:rsidP="00205373">
      <w:pPr>
        <w:jc w:val="center"/>
      </w:pPr>
      <w:r>
        <w:rPr>
          <w:noProof/>
        </w:rPr>
        <w:pict>
          <v:rect id="Rectángulo 8" o:spid="_x0000_s1032" style="position:absolute;left:0;text-align:left;margin-left:-16.05pt;margin-top:14.25pt;width:473.25pt;height:508.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"/>
        </w:pict>
      </w:r>
      <w:r>
        <w:rPr>
          <w:noProof/>
        </w:rPr>
        <w:pict>
          <v:shapetype id="_x0000_t32" coordsize="21600,21600" o:spt="32" o:oned="t" path="m,l21600,21600e" filled="f">
            <v:path arrowok="t" fillok="f" o:connecttype="none"/>
            <o:lock v:ext="edit" shapetype="t"/>
          </v:shapetype>
          <v:shape id="Conector recto de flecha 7" o:spid="_x0000_s1030" type="#_x0000_t32" style="position:absolute;left:0;text-align:left;margin-left:-16.05pt;margin-top:.1pt;width:473.2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"/>
        </w:pict>
      </w:r>
      <w:r>
        <w:rPr>
          <w:noProof/>
        </w:rPr>
        <w:pict>
          <v:shape id="Conector recto de flecha 6" o:spid="_x0000_s1031" type="#_x0000_t32" style="position:absolute;left:0;text-align:left;margin-left:-40.05pt;margin-top:14.25pt;width:0;height:0;z-index:25166131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"/>
        </w:pict>
      </w:r>
    </w:p>
    <w:p w:rsidR="00205373" w:rsidRDefault="00205373" w:rsidP="00205373">
      <w:pPr>
        <w:jc w:val="center"/>
      </w:pPr>
      <w:r>
        <w:rPr>
          <w:b/>
        </w:rPr>
        <w:tab/>
      </w:r>
      <w:r w:rsidRPr="00875E41">
        <w:rPr>
          <w:b/>
        </w:rPr>
        <w:t>Resistencia</w:t>
      </w:r>
      <w:r>
        <w:t>,</w:t>
      </w:r>
      <w:r w:rsidR="00A220CC">
        <w:t xml:space="preserve"> 16</w:t>
      </w:r>
      <w:r>
        <w:t xml:space="preserve"> de </w:t>
      </w:r>
      <w:r w:rsidR="00A220CC">
        <w:t>octubre</w:t>
      </w:r>
      <w:r>
        <w:t xml:space="preserve"> de 2019.</w:t>
      </w:r>
    </w:p>
    <w:p w:rsidR="00205373" w:rsidRDefault="00205373" w:rsidP="00205373">
      <w:pPr>
        <w:tabs>
          <w:tab w:val="left" w:pos="6930"/>
        </w:tabs>
        <w:ind w:firstLine="4111"/>
      </w:pPr>
      <w:r w:rsidRPr="00875E41">
        <w:rPr>
          <w:b/>
        </w:rPr>
        <w:t>Tipo de Gestión</w:t>
      </w:r>
      <w:r>
        <w:t xml:space="preserve">: Concurso de Precios N° </w:t>
      </w:r>
      <w:r w:rsidR="00A220CC">
        <w:t>824</w:t>
      </w:r>
      <w:r>
        <w:t>/19</w:t>
      </w:r>
    </w:p>
    <w:p w:rsidR="00205373" w:rsidRDefault="00C61CA1" w:rsidP="00205373">
      <w:pPr>
        <w:tabs>
          <w:tab w:val="left" w:pos="855"/>
        </w:tabs>
      </w:pPr>
      <w:r>
        <w:rPr>
          <w:noProof/>
        </w:rPr>
        <w:pict>
          <v:shape id="Conector recto de flecha 5" o:spid="_x0000_s1033" type="#_x0000_t32" style="position:absolute;margin-left:-16.05pt;margin-top:9.3pt;width:473.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"/>
        </w:pict>
      </w:r>
      <w:r w:rsidR="00205373">
        <w:tab/>
      </w:r>
    </w:p>
    <w:p w:rsidR="00205373" w:rsidRPr="00F919E5" w:rsidRDefault="00205373" w:rsidP="00205373">
      <w:pPr>
        <w:pStyle w:val="Prrafodelista"/>
        <w:numPr>
          <w:ilvl w:val="0"/>
          <w:numId w:val="7"/>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articulo, sin perjuicio de las nulidades y responsabilidades penales. </w:t>
      </w:r>
      <w:r w:rsidRPr="00F919E5">
        <w:rPr>
          <w:u w:val="single"/>
        </w:rPr>
        <w:t>La infracción a esta norma determinará sanciones expulsivas.”</w:t>
      </w:r>
    </w:p>
    <w:p w:rsidR="00205373" w:rsidRDefault="00205373" w:rsidP="00205373">
      <w:pPr>
        <w:ind w:left="142"/>
        <w:jc w:val="both"/>
      </w:pPr>
      <w:r>
        <w:t>Manifiesto no poseer causas penales y administrativas en curso. Según lo que dispone el art. 6.1. Decreto 3566/77</w:t>
      </w:r>
    </w:p>
    <w:p w:rsidR="00205373" w:rsidRDefault="00205373" w:rsidP="00205373">
      <w:pPr>
        <w:ind w:left="142"/>
        <w:jc w:val="both"/>
      </w:pPr>
      <w:r>
        <w:t>Declaro conocer y cumplir con la totalidad de la normativa vigente en la materia de contratación.</w:t>
      </w:r>
    </w:p>
    <w:p w:rsidR="00205373" w:rsidRDefault="00205373" w:rsidP="00205373">
      <w:pPr>
        <w:pStyle w:val="Prrafodelista"/>
        <w:numPr>
          <w:ilvl w:val="0"/>
          <w:numId w:val="7"/>
        </w:numPr>
        <w:ind w:left="142" w:firstLine="0"/>
        <w:jc w:val="both"/>
      </w:pPr>
      <w:r>
        <w:t>Declaro mi domicilio Comercial en……………………………………………………………</w:t>
      </w:r>
      <w:proofErr w:type="gramStart"/>
      <w:r>
        <w:t>…….</w:t>
      </w:r>
      <w:proofErr w:type="gramEnd"/>
      <w:r>
        <w:t>……………...…..</w:t>
      </w:r>
    </w:p>
    <w:p w:rsidR="00205373" w:rsidRDefault="00205373" w:rsidP="00205373">
      <w:pPr>
        <w:pStyle w:val="Prrafodelista"/>
        <w:ind w:left="709"/>
        <w:jc w:val="both"/>
      </w:pPr>
      <w:r>
        <w:t>…………………………………………………………………………………………………………………………………………….</w:t>
      </w:r>
    </w:p>
    <w:p w:rsidR="00205373" w:rsidRDefault="00205373" w:rsidP="00205373">
      <w:pPr>
        <w:pStyle w:val="Prrafodelista"/>
        <w:numPr>
          <w:ilvl w:val="0"/>
          <w:numId w:val="7"/>
        </w:numPr>
        <w:tabs>
          <w:tab w:val="left" w:pos="142"/>
        </w:tabs>
        <w:ind w:left="142" w:firstLine="0"/>
        <w:jc w:val="both"/>
      </w:pPr>
      <w:r>
        <w:t>Constituyo mi domicilio Legal en……………………………………………………………………………………...…</w:t>
      </w:r>
    </w:p>
    <w:p w:rsidR="00205373" w:rsidRDefault="00205373" w:rsidP="00205373">
      <w:pPr>
        <w:pStyle w:val="Prrafodelista"/>
        <w:ind w:left="709"/>
        <w:jc w:val="both"/>
      </w:pPr>
      <w:r>
        <w:t>…………………………………………………………………………………………………………………………………………….</w:t>
      </w:r>
    </w:p>
    <w:p w:rsidR="00205373" w:rsidRDefault="00205373" w:rsidP="00205373">
      <w:pPr>
        <w:jc w:val="center"/>
      </w:pPr>
    </w:p>
    <w:p w:rsidR="00205373" w:rsidRDefault="00205373" w:rsidP="00205373">
      <w:pPr>
        <w:jc w:val="both"/>
      </w:pPr>
    </w:p>
    <w:p w:rsidR="00205373" w:rsidRDefault="00205373" w:rsidP="00205373">
      <w:pPr>
        <w:tabs>
          <w:tab w:val="left" w:pos="6075"/>
        </w:tabs>
      </w:pPr>
      <w:r>
        <w:tab/>
        <w:t>………………………………………….</w:t>
      </w:r>
    </w:p>
    <w:p w:rsidR="00205373" w:rsidRDefault="00205373" w:rsidP="00205373">
      <w:pPr>
        <w:tabs>
          <w:tab w:val="left" w:pos="6770"/>
        </w:tabs>
      </w:pPr>
      <w:r>
        <w:tab/>
        <w:t>Firma y sello</w:t>
      </w:r>
    </w:p>
    <w:p w:rsidR="00205373" w:rsidRPr="0035447F" w:rsidRDefault="00205373" w:rsidP="00205373">
      <w:pPr>
        <w:tabs>
          <w:tab w:val="left" w:pos="3969"/>
        </w:tabs>
      </w:pPr>
    </w:p>
    <w:p w:rsidR="00E53B36" w:rsidRDefault="00E53B36" w:rsidP="00E53B36">
      <w:pPr>
        <w:rPr>
          <w:rFonts w:ascii="Arial" w:eastAsia="Calibri" w:hAnsi="Arial" w:cs="Times New Roman"/>
          <w:sz w:val="24"/>
          <w:szCs w:val="24"/>
        </w:rPr>
      </w:pPr>
    </w:p>
    <w:p w:rsidR="00C55920" w:rsidRDefault="00C55920"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205373" w:rsidRDefault="00205373" w:rsidP="00E53B36">
      <w:pPr>
        <w:rPr>
          <w:rFonts w:eastAsia="Calibri"/>
        </w:rPr>
      </w:pPr>
    </w:p>
    <w:p w:rsidR="00C01EE2" w:rsidRDefault="00C01EE2" w:rsidP="00C01EE2">
      <w:pPr>
        <w:tabs>
          <w:tab w:val="left" w:pos="709"/>
          <w:tab w:val="left" w:pos="1095"/>
        </w:tabs>
        <w:spacing w:after="0" w:line="240" w:lineRule="auto"/>
        <w:rPr>
          <w:rFonts w:ascii="Times New Roman" w:eastAsia="Calibri" w:hAnsi="Times New Roman" w:cs="Times New Roman"/>
          <w:b/>
          <w:sz w:val="32"/>
          <w:szCs w:val="32"/>
        </w:rPr>
      </w:pPr>
    </w:p>
    <w:p w:rsidR="00C01EE2" w:rsidRDefault="00C01EE2" w:rsidP="00C01EE2">
      <w:pPr>
        <w:rPr>
          <w:lang w:val="es-MX"/>
        </w:rPr>
      </w:pPr>
    </w:p>
    <w:p w:rsidR="006D5C46" w:rsidRDefault="006D5C46" w:rsidP="006D5C46">
      <w:pPr>
        <w:rPr>
          <w:lang w:val="es-MX"/>
        </w:rPr>
      </w:pPr>
    </w:p>
    <w:sectPr w:rsidR="006D5C46" w:rsidSect="00057C4B">
      <w:headerReference w:type="default" r:id="rId8"/>
      <w:pgSz w:w="12240" w:h="20160" w:code="5"/>
      <w:pgMar w:top="1276" w:right="1134" w:bottom="23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816" w:rsidRDefault="007B2816" w:rsidP="00293622">
      <w:pPr>
        <w:spacing w:after="0" w:line="240" w:lineRule="auto"/>
      </w:pPr>
      <w:r>
        <w:separator/>
      </w:r>
    </w:p>
  </w:endnote>
  <w:endnote w:type="continuationSeparator" w:id="0">
    <w:p w:rsidR="007B2816" w:rsidRDefault="007B2816"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816" w:rsidRDefault="007B2816" w:rsidP="00293622">
      <w:pPr>
        <w:spacing w:after="0" w:line="240" w:lineRule="auto"/>
      </w:pPr>
      <w:r>
        <w:separator/>
      </w:r>
    </w:p>
  </w:footnote>
  <w:footnote w:type="continuationSeparator" w:id="0">
    <w:p w:rsidR="007B2816" w:rsidRDefault="007B2816"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816" w:rsidRDefault="007B2816" w:rsidP="00EB1AED">
    <w:pPr>
      <w:pStyle w:val="Encabezado"/>
    </w:pPr>
    <w:r w:rsidRPr="00DF4AF2">
      <w:rPr>
        <w:noProof/>
      </w:rPr>
      <w:drawing>
        <wp:inline distT="0" distB="0" distL="0" distR="0">
          <wp:extent cx="3648075" cy="542925"/>
          <wp:effectExtent l="0" t="0" r="9525" b="9525"/>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42925"/>
                  </a:xfrm>
                  <a:prstGeom prst="rect">
                    <a:avLst/>
                  </a:prstGeom>
                  <a:noFill/>
                  <a:ln>
                    <a:noFill/>
                  </a:ln>
                </pic:spPr>
              </pic:pic>
            </a:graphicData>
          </a:graphic>
        </wp:inline>
      </w:drawing>
    </w:r>
  </w:p>
  <w:p w:rsidR="007B2816" w:rsidRDefault="007B2816" w:rsidP="00EB1AED">
    <w:pPr>
      <w:pStyle w:val="Encabezado"/>
      <w:ind w:firstLine="708"/>
      <w:rPr>
        <w:rFonts w:ascii="Arial" w:hAnsi="Arial" w:cs="Arial"/>
        <w:b/>
        <w:bCs/>
        <w:sz w:val="12"/>
        <w:szCs w:val="16"/>
      </w:rPr>
    </w:pPr>
    <w:r w:rsidRPr="00A6355D">
      <w:rPr>
        <w:rFonts w:ascii="Arial" w:hAnsi="Arial" w:cs="Arial"/>
        <w:b/>
        <w:bCs/>
        <w:caps/>
        <w:sz w:val="12"/>
        <w:szCs w:val="16"/>
      </w:rPr>
      <w:t>Dirección de Administración</w:t>
    </w:r>
    <w:r w:rsidRPr="00A6355D">
      <w:rPr>
        <w:rFonts w:ascii="Arial" w:hAnsi="Arial" w:cs="Arial"/>
        <w:b/>
        <w:bCs/>
        <w:sz w:val="12"/>
        <w:szCs w:val="16"/>
      </w:rPr>
      <w:t>- DEPARTAMENTO DE CONTRATACI</w:t>
    </w:r>
    <w:r>
      <w:rPr>
        <w:rFonts w:ascii="Arial" w:hAnsi="Arial" w:cs="Arial"/>
        <w:b/>
        <w:bCs/>
        <w:sz w:val="12"/>
        <w:szCs w:val="16"/>
      </w:rPr>
      <w:t>ONE</w:t>
    </w:r>
  </w:p>
  <w:p w:rsidR="007B2816" w:rsidRPr="00091775" w:rsidRDefault="007B2816" w:rsidP="00EB1AED">
    <w:pPr>
      <w:pStyle w:val="Encabezado"/>
      <w:pBdr>
        <w:bottom w:val="single" w:sz="4" w:space="1" w:color="auto"/>
      </w:pBdr>
      <w:ind w:firstLine="3544"/>
      <w:rPr>
        <w:rFonts w:ascii="Arial Rounded MT Bold" w:hAnsi="Arial Rounded MT Bold" w:cs="Arial"/>
        <w:noProof/>
        <w:sz w:val="16"/>
        <w:szCs w:val="16"/>
      </w:rPr>
    </w:pPr>
    <w:r>
      <w:rPr>
        <w:rFonts w:ascii="Arial Rounded MT Bold" w:hAnsi="Arial Rounded MT Bold" w:cs="Arial"/>
        <w:noProof/>
        <w:sz w:val="16"/>
        <w:szCs w:val="16"/>
      </w:rPr>
      <w:t>"Año 2019 Centenario del  Nacimiento de Eva Duarte de Peron"</w:t>
    </w:r>
  </w:p>
  <w:p w:rsidR="007B2816" w:rsidRDefault="007B28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 w15:restartNumberingAfterBreak="0">
    <w:nsid w:val="69814EEE"/>
    <w:multiLevelType w:val="hybridMultilevel"/>
    <w:tmpl w:val="9F5CFE9C"/>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73776D7A"/>
    <w:multiLevelType w:val="hybridMultilevel"/>
    <w:tmpl w:val="0D48FD22"/>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22881"/>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3249"/>
    <w:rsid w:val="000034CF"/>
    <w:rsid w:val="00004F43"/>
    <w:rsid w:val="000101D1"/>
    <w:rsid w:val="00011F21"/>
    <w:rsid w:val="00012111"/>
    <w:rsid w:val="000144B6"/>
    <w:rsid w:val="00015CAC"/>
    <w:rsid w:val="0001753A"/>
    <w:rsid w:val="000208FB"/>
    <w:rsid w:val="000253F6"/>
    <w:rsid w:val="00030859"/>
    <w:rsid w:val="00033E51"/>
    <w:rsid w:val="0003425C"/>
    <w:rsid w:val="00034A2C"/>
    <w:rsid w:val="00035BDC"/>
    <w:rsid w:val="0003750D"/>
    <w:rsid w:val="00047B3C"/>
    <w:rsid w:val="00050FDB"/>
    <w:rsid w:val="000552FE"/>
    <w:rsid w:val="00057C4B"/>
    <w:rsid w:val="00060DF6"/>
    <w:rsid w:val="00066548"/>
    <w:rsid w:val="00073AA2"/>
    <w:rsid w:val="00083068"/>
    <w:rsid w:val="00086590"/>
    <w:rsid w:val="00086F35"/>
    <w:rsid w:val="00094C58"/>
    <w:rsid w:val="000969AB"/>
    <w:rsid w:val="000A26B8"/>
    <w:rsid w:val="000A5E4A"/>
    <w:rsid w:val="000B44CF"/>
    <w:rsid w:val="000C1D48"/>
    <w:rsid w:val="000C347F"/>
    <w:rsid w:val="000C3621"/>
    <w:rsid w:val="000C3885"/>
    <w:rsid w:val="000D0B6C"/>
    <w:rsid w:val="000D1611"/>
    <w:rsid w:val="000D30B8"/>
    <w:rsid w:val="000D3A0A"/>
    <w:rsid w:val="000E1070"/>
    <w:rsid w:val="000E159F"/>
    <w:rsid w:val="000E1DA1"/>
    <w:rsid w:val="000E4EE3"/>
    <w:rsid w:val="00101ADE"/>
    <w:rsid w:val="001078F4"/>
    <w:rsid w:val="001102E5"/>
    <w:rsid w:val="00125310"/>
    <w:rsid w:val="001272B4"/>
    <w:rsid w:val="001362F1"/>
    <w:rsid w:val="0014225E"/>
    <w:rsid w:val="00142AF6"/>
    <w:rsid w:val="00144166"/>
    <w:rsid w:val="00150361"/>
    <w:rsid w:val="001511E8"/>
    <w:rsid w:val="00151FCA"/>
    <w:rsid w:val="001543F5"/>
    <w:rsid w:val="001661EC"/>
    <w:rsid w:val="00166D5C"/>
    <w:rsid w:val="00167185"/>
    <w:rsid w:val="00167471"/>
    <w:rsid w:val="00181014"/>
    <w:rsid w:val="00182537"/>
    <w:rsid w:val="00184A26"/>
    <w:rsid w:val="00184C3D"/>
    <w:rsid w:val="00185B2B"/>
    <w:rsid w:val="00185CA5"/>
    <w:rsid w:val="00187614"/>
    <w:rsid w:val="00192CA8"/>
    <w:rsid w:val="001964EE"/>
    <w:rsid w:val="001A1A49"/>
    <w:rsid w:val="001A2013"/>
    <w:rsid w:val="001B0467"/>
    <w:rsid w:val="001B2936"/>
    <w:rsid w:val="001B5A80"/>
    <w:rsid w:val="001C4964"/>
    <w:rsid w:val="001C57FE"/>
    <w:rsid w:val="001D1742"/>
    <w:rsid w:val="001D2FDB"/>
    <w:rsid w:val="001E106E"/>
    <w:rsid w:val="001F0D11"/>
    <w:rsid w:val="001F3FC4"/>
    <w:rsid w:val="00200687"/>
    <w:rsid w:val="00201B20"/>
    <w:rsid w:val="00202D71"/>
    <w:rsid w:val="0020434A"/>
    <w:rsid w:val="00205373"/>
    <w:rsid w:val="0021146A"/>
    <w:rsid w:val="002118A0"/>
    <w:rsid w:val="00211F2E"/>
    <w:rsid w:val="0021414A"/>
    <w:rsid w:val="00216245"/>
    <w:rsid w:val="00220A7F"/>
    <w:rsid w:val="00224ACF"/>
    <w:rsid w:val="00224C08"/>
    <w:rsid w:val="00227B5A"/>
    <w:rsid w:val="00230CBC"/>
    <w:rsid w:val="002376C9"/>
    <w:rsid w:val="00243890"/>
    <w:rsid w:val="00247437"/>
    <w:rsid w:val="00251C53"/>
    <w:rsid w:val="00252E9B"/>
    <w:rsid w:val="0026413F"/>
    <w:rsid w:val="00274A3B"/>
    <w:rsid w:val="00286755"/>
    <w:rsid w:val="0029056B"/>
    <w:rsid w:val="00291231"/>
    <w:rsid w:val="00293622"/>
    <w:rsid w:val="0029530C"/>
    <w:rsid w:val="00295548"/>
    <w:rsid w:val="002A207E"/>
    <w:rsid w:val="002A7191"/>
    <w:rsid w:val="002B0062"/>
    <w:rsid w:val="002B0642"/>
    <w:rsid w:val="002B4A08"/>
    <w:rsid w:val="002B6133"/>
    <w:rsid w:val="002C36E6"/>
    <w:rsid w:val="002D20CA"/>
    <w:rsid w:val="002E252B"/>
    <w:rsid w:val="002E2BE0"/>
    <w:rsid w:val="002E32D7"/>
    <w:rsid w:val="002F00EE"/>
    <w:rsid w:val="002F1080"/>
    <w:rsid w:val="002F22E4"/>
    <w:rsid w:val="002F2F52"/>
    <w:rsid w:val="002F36BA"/>
    <w:rsid w:val="002F3784"/>
    <w:rsid w:val="00301074"/>
    <w:rsid w:val="003056E9"/>
    <w:rsid w:val="0030695F"/>
    <w:rsid w:val="0031416F"/>
    <w:rsid w:val="00315AE5"/>
    <w:rsid w:val="003176DF"/>
    <w:rsid w:val="00322378"/>
    <w:rsid w:val="0032290A"/>
    <w:rsid w:val="0033040D"/>
    <w:rsid w:val="00332496"/>
    <w:rsid w:val="0034149F"/>
    <w:rsid w:val="00346132"/>
    <w:rsid w:val="00360798"/>
    <w:rsid w:val="00366EFC"/>
    <w:rsid w:val="00374623"/>
    <w:rsid w:val="00380383"/>
    <w:rsid w:val="00391A19"/>
    <w:rsid w:val="00391AC3"/>
    <w:rsid w:val="00392A5A"/>
    <w:rsid w:val="00393031"/>
    <w:rsid w:val="0039689F"/>
    <w:rsid w:val="00396EF4"/>
    <w:rsid w:val="00397A66"/>
    <w:rsid w:val="003A1EE1"/>
    <w:rsid w:val="003A3E3F"/>
    <w:rsid w:val="003A64C4"/>
    <w:rsid w:val="003A786E"/>
    <w:rsid w:val="003B7B5C"/>
    <w:rsid w:val="003C3805"/>
    <w:rsid w:val="003C471D"/>
    <w:rsid w:val="003C55D6"/>
    <w:rsid w:val="003C7443"/>
    <w:rsid w:val="003D47A2"/>
    <w:rsid w:val="003D4FE2"/>
    <w:rsid w:val="003E0EED"/>
    <w:rsid w:val="003F707A"/>
    <w:rsid w:val="0040004D"/>
    <w:rsid w:val="0040074F"/>
    <w:rsid w:val="00402D11"/>
    <w:rsid w:val="00403DBE"/>
    <w:rsid w:val="00405AE7"/>
    <w:rsid w:val="0041504F"/>
    <w:rsid w:val="00420924"/>
    <w:rsid w:val="00421189"/>
    <w:rsid w:val="00433540"/>
    <w:rsid w:val="00435FD5"/>
    <w:rsid w:val="00436B2D"/>
    <w:rsid w:val="004411E5"/>
    <w:rsid w:val="0044574C"/>
    <w:rsid w:val="00457E80"/>
    <w:rsid w:val="00467425"/>
    <w:rsid w:val="0047130C"/>
    <w:rsid w:val="00476B16"/>
    <w:rsid w:val="004802A7"/>
    <w:rsid w:val="00484B5F"/>
    <w:rsid w:val="00485F44"/>
    <w:rsid w:val="00486415"/>
    <w:rsid w:val="00486518"/>
    <w:rsid w:val="0048678B"/>
    <w:rsid w:val="00486DA7"/>
    <w:rsid w:val="00490FDB"/>
    <w:rsid w:val="00494B64"/>
    <w:rsid w:val="004A017D"/>
    <w:rsid w:val="004A1A06"/>
    <w:rsid w:val="004A6B44"/>
    <w:rsid w:val="004B079C"/>
    <w:rsid w:val="004B1874"/>
    <w:rsid w:val="004B2393"/>
    <w:rsid w:val="004B31CC"/>
    <w:rsid w:val="004B4051"/>
    <w:rsid w:val="004B5A79"/>
    <w:rsid w:val="004D387C"/>
    <w:rsid w:val="004D6054"/>
    <w:rsid w:val="004E0354"/>
    <w:rsid w:val="004E1F08"/>
    <w:rsid w:val="004F0428"/>
    <w:rsid w:val="004F0A95"/>
    <w:rsid w:val="004F31D1"/>
    <w:rsid w:val="004F3D4D"/>
    <w:rsid w:val="005061AC"/>
    <w:rsid w:val="005102AB"/>
    <w:rsid w:val="005111F9"/>
    <w:rsid w:val="005119B6"/>
    <w:rsid w:val="005171C9"/>
    <w:rsid w:val="00520779"/>
    <w:rsid w:val="00524357"/>
    <w:rsid w:val="00532359"/>
    <w:rsid w:val="00536C3D"/>
    <w:rsid w:val="00542845"/>
    <w:rsid w:val="0054292F"/>
    <w:rsid w:val="00547274"/>
    <w:rsid w:val="005628B8"/>
    <w:rsid w:val="00564D71"/>
    <w:rsid w:val="00570994"/>
    <w:rsid w:val="005713C7"/>
    <w:rsid w:val="00577069"/>
    <w:rsid w:val="00577D19"/>
    <w:rsid w:val="00581B19"/>
    <w:rsid w:val="0058240C"/>
    <w:rsid w:val="0059530E"/>
    <w:rsid w:val="00595380"/>
    <w:rsid w:val="0059618C"/>
    <w:rsid w:val="005A2345"/>
    <w:rsid w:val="005A2ADC"/>
    <w:rsid w:val="005A2DDE"/>
    <w:rsid w:val="005A42C5"/>
    <w:rsid w:val="005B0C86"/>
    <w:rsid w:val="005B2C3C"/>
    <w:rsid w:val="005B32B8"/>
    <w:rsid w:val="005B4D22"/>
    <w:rsid w:val="005B7D60"/>
    <w:rsid w:val="005C296F"/>
    <w:rsid w:val="005C35D3"/>
    <w:rsid w:val="005C3639"/>
    <w:rsid w:val="005C6321"/>
    <w:rsid w:val="005D0B3A"/>
    <w:rsid w:val="005D0DD6"/>
    <w:rsid w:val="005F4CC6"/>
    <w:rsid w:val="0060286E"/>
    <w:rsid w:val="0060313A"/>
    <w:rsid w:val="00605BF7"/>
    <w:rsid w:val="00612C14"/>
    <w:rsid w:val="006222C9"/>
    <w:rsid w:val="00623B46"/>
    <w:rsid w:val="00627428"/>
    <w:rsid w:val="0063572D"/>
    <w:rsid w:val="00636591"/>
    <w:rsid w:val="00642BC4"/>
    <w:rsid w:val="00642CA6"/>
    <w:rsid w:val="0064613A"/>
    <w:rsid w:val="00646B11"/>
    <w:rsid w:val="00652E20"/>
    <w:rsid w:val="006532BA"/>
    <w:rsid w:val="0065565C"/>
    <w:rsid w:val="00655B12"/>
    <w:rsid w:val="00657C8A"/>
    <w:rsid w:val="00657D0D"/>
    <w:rsid w:val="00662625"/>
    <w:rsid w:val="006639C6"/>
    <w:rsid w:val="00664845"/>
    <w:rsid w:val="0067088F"/>
    <w:rsid w:val="00674D7E"/>
    <w:rsid w:val="00680308"/>
    <w:rsid w:val="006849D5"/>
    <w:rsid w:val="00685C47"/>
    <w:rsid w:val="00686654"/>
    <w:rsid w:val="006878FB"/>
    <w:rsid w:val="0069076B"/>
    <w:rsid w:val="00690CC2"/>
    <w:rsid w:val="00691926"/>
    <w:rsid w:val="006A023B"/>
    <w:rsid w:val="006A7812"/>
    <w:rsid w:val="006B251E"/>
    <w:rsid w:val="006C6472"/>
    <w:rsid w:val="006D0D8A"/>
    <w:rsid w:val="006D3439"/>
    <w:rsid w:val="006D4105"/>
    <w:rsid w:val="006D5C46"/>
    <w:rsid w:val="006E0434"/>
    <w:rsid w:val="006F0E8B"/>
    <w:rsid w:val="006F28DD"/>
    <w:rsid w:val="006F30DB"/>
    <w:rsid w:val="006F3760"/>
    <w:rsid w:val="006F71EA"/>
    <w:rsid w:val="007032FB"/>
    <w:rsid w:val="00703730"/>
    <w:rsid w:val="00705EB4"/>
    <w:rsid w:val="00707A7E"/>
    <w:rsid w:val="007103AA"/>
    <w:rsid w:val="00710566"/>
    <w:rsid w:val="00721ED6"/>
    <w:rsid w:val="0073302D"/>
    <w:rsid w:val="007331D1"/>
    <w:rsid w:val="00735075"/>
    <w:rsid w:val="00742127"/>
    <w:rsid w:val="00743C1B"/>
    <w:rsid w:val="007443BA"/>
    <w:rsid w:val="007473E0"/>
    <w:rsid w:val="00747D27"/>
    <w:rsid w:val="007555B1"/>
    <w:rsid w:val="00757D24"/>
    <w:rsid w:val="00760250"/>
    <w:rsid w:val="00760FAA"/>
    <w:rsid w:val="00764A24"/>
    <w:rsid w:val="0076658D"/>
    <w:rsid w:val="007817A2"/>
    <w:rsid w:val="007904E5"/>
    <w:rsid w:val="00792161"/>
    <w:rsid w:val="00793A69"/>
    <w:rsid w:val="00796765"/>
    <w:rsid w:val="00797026"/>
    <w:rsid w:val="00797F2E"/>
    <w:rsid w:val="007A2178"/>
    <w:rsid w:val="007A5A75"/>
    <w:rsid w:val="007A6083"/>
    <w:rsid w:val="007A7327"/>
    <w:rsid w:val="007B02C4"/>
    <w:rsid w:val="007B0BC7"/>
    <w:rsid w:val="007B2816"/>
    <w:rsid w:val="007B4C3A"/>
    <w:rsid w:val="007B67FF"/>
    <w:rsid w:val="007B6B5A"/>
    <w:rsid w:val="007C4803"/>
    <w:rsid w:val="007D0A68"/>
    <w:rsid w:val="007D2C90"/>
    <w:rsid w:val="007D3E4D"/>
    <w:rsid w:val="007E02FB"/>
    <w:rsid w:val="007E173F"/>
    <w:rsid w:val="007E2FBE"/>
    <w:rsid w:val="007E7F3F"/>
    <w:rsid w:val="007F2028"/>
    <w:rsid w:val="007F3D20"/>
    <w:rsid w:val="007F6B85"/>
    <w:rsid w:val="00811287"/>
    <w:rsid w:val="00815235"/>
    <w:rsid w:val="00837690"/>
    <w:rsid w:val="008411AB"/>
    <w:rsid w:val="008411B1"/>
    <w:rsid w:val="00842DC5"/>
    <w:rsid w:val="00844288"/>
    <w:rsid w:val="008503ED"/>
    <w:rsid w:val="008560D1"/>
    <w:rsid w:val="008566D6"/>
    <w:rsid w:val="00862DDF"/>
    <w:rsid w:val="0086672D"/>
    <w:rsid w:val="00867298"/>
    <w:rsid w:val="008700E5"/>
    <w:rsid w:val="00875234"/>
    <w:rsid w:val="00875E8A"/>
    <w:rsid w:val="008778DC"/>
    <w:rsid w:val="00885C12"/>
    <w:rsid w:val="00886637"/>
    <w:rsid w:val="008904A6"/>
    <w:rsid w:val="00893D66"/>
    <w:rsid w:val="008957C0"/>
    <w:rsid w:val="008A43F3"/>
    <w:rsid w:val="008B0B7F"/>
    <w:rsid w:val="008C0C16"/>
    <w:rsid w:val="008C151C"/>
    <w:rsid w:val="008C38F0"/>
    <w:rsid w:val="008C7E66"/>
    <w:rsid w:val="008D191E"/>
    <w:rsid w:val="008D3D20"/>
    <w:rsid w:val="008D7491"/>
    <w:rsid w:val="008E596B"/>
    <w:rsid w:val="008F5309"/>
    <w:rsid w:val="008F563A"/>
    <w:rsid w:val="008F7415"/>
    <w:rsid w:val="008F7AD6"/>
    <w:rsid w:val="009048F8"/>
    <w:rsid w:val="00906869"/>
    <w:rsid w:val="00910E34"/>
    <w:rsid w:val="009137F4"/>
    <w:rsid w:val="00915743"/>
    <w:rsid w:val="0093176C"/>
    <w:rsid w:val="00942363"/>
    <w:rsid w:val="0094319B"/>
    <w:rsid w:val="009458AC"/>
    <w:rsid w:val="00945D25"/>
    <w:rsid w:val="00955D3D"/>
    <w:rsid w:val="00956EA8"/>
    <w:rsid w:val="00957CF9"/>
    <w:rsid w:val="00963BE8"/>
    <w:rsid w:val="00964DFC"/>
    <w:rsid w:val="00965AF1"/>
    <w:rsid w:val="00966221"/>
    <w:rsid w:val="00972210"/>
    <w:rsid w:val="00974CEA"/>
    <w:rsid w:val="00975EB9"/>
    <w:rsid w:val="00977361"/>
    <w:rsid w:val="0098376A"/>
    <w:rsid w:val="0098484F"/>
    <w:rsid w:val="00984E12"/>
    <w:rsid w:val="009945F3"/>
    <w:rsid w:val="00994B3D"/>
    <w:rsid w:val="00995720"/>
    <w:rsid w:val="00997269"/>
    <w:rsid w:val="009972AB"/>
    <w:rsid w:val="009A0C77"/>
    <w:rsid w:val="009A2B2B"/>
    <w:rsid w:val="009A575D"/>
    <w:rsid w:val="009A656E"/>
    <w:rsid w:val="009A7005"/>
    <w:rsid w:val="009B616D"/>
    <w:rsid w:val="009C0F69"/>
    <w:rsid w:val="009C7185"/>
    <w:rsid w:val="009C7251"/>
    <w:rsid w:val="009D76B9"/>
    <w:rsid w:val="009E3E98"/>
    <w:rsid w:val="009E7723"/>
    <w:rsid w:val="009F3CDF"/>
    <w:rsid w:val="009F45FB"/>
    <w:rsid w:val="009F6BA4"/>
    <w:rsid w:val="00A0056F"/>
    <w:rsid w:val="00A00840"/>
    <w:rsid w:val="00A02131"/>
    <w:rsid w:val="00A02BD8"/>
    <w:rsid w:val="00A04549"/>
    <w:rsid w:val="00A06D98"/>
    <w:rsid w:val="00A07D52"/>
    <w:rsid w:val="00A11DCF"/>
    <w:rsid w:val="00A1232A"/>
    <w:rsid w:val="00A12F0B"/>
    <w:rsid w:val="00A134FD"/>
    <w:rsid w:val="00A166F6"/>
    <w:rsid w:val="00A220CC"/>
    <w:rsid w:val="00A23C2D"/>
    <w:rsid w:val="00A25CD1"/>
    <w:rsid w:val="00A26B3B"/>
    <w:rsid w:val="00A37A64"/>
    <w:rsid w:val="00A428C6"/>
    <w:rsid w:val="00A44750"/>
    <w:rsid w:val="00A44DFA"/>
    <w:rsid w:val="00A46B44"/>
    <w:rsid w:val="00A46E5B"/>
    <w:rsid w:val="00A51766"/>
    <w:rsid w:val="00A56C30"/>
    <w:rsid w:val="00A570AC"/>
    <w:rsid w:val="00A815A4"/>
    <w:rsid w:val="00A833F1"/>
    <w:rsid w:val="00A83827"/>
    <w:rsid w:val="00A83964"/>
    <w:rsid w:val="00A83C19"/>
    <w:rsid w:val="00A84600"/>
    <w:rsid w:val="00A95B99"/>
    <w:rsid w:val="00A96795"/>
    <w:rsid w:val="00AA0C03"/>
    <w:rsid w:val="00AB13D3"/>
    <w:rsid w:val="00AB388D"/>
    <w:rsid w:val="00AB6678"/>
    <w:rsid w:val="00AB6EF2"/>
    <w:rsid w:val="00AB7B4E"/>
    <w:rsid w:val="00AC3165"/>
    <w:rsid w:val="00AC4217"/>
    <w:rsid w:val="00AC76A6"/>
    <w:rsid w:val="00AD1C3E"/>
    <w:rsid w:val="00AD4660"/>
    <w:rsid w:val="00AD5622"/>
    <w:rsid w:val="00AD6C70"/>
    <w:rsid w:val="00AE51CB"/>
    <w:rsid w:val="00AE5D61"/>
    <w:rsid w:val="00AF10A6"/>
    <w:rsid w:val="00AF2649"/>
    <w:rsid w:val="00B00326"/>
    <w:rsid w:val="00B0305B"/>
    <w:rsid w:val="00B15AFF"/>
    <w:rsid w:val="00B22011"/>
    <w:rsid w:val="00B2372B"/>
    <w:rsid w:val="00B24963"/>
    <w:rsid w:val="00B300DB"/>
    <w:rsid w:val="00B35077"/>
    <w:rsid w:val="00B36C1F"/>
    <w:rsid w:val="00B36E92"/>
    <w:rsid w:val="00B374EB"/>
    <w:rsid w:val="00B42819"/>
    <w:rsid w:val="00B43636"/>
    <w:rsid w:val="00B439AB"/>
    <w:rsid w:val="00B561A8"/>
    <w:rsid w:val="00B57F43"/>
    <w:rsid w:val="00B603DE"/>
    <w:rsid w:val="00B62A20"/>
    <w:rsid w:val="00B62E15"/>
    <w:rsid w:val="00B6590B"/>
    <w:rsid w:val="00B702BE"/>
    <w:rsid w:val="00B71322"/>
    <w:rsid w:val="00B72E6D"/>
    <w:rsid w:val="00B735D4"/>
    <w:rsid w:val="00B741EA"/>
    <w:rsid w:val="00B7727D"/>
    <w:rsid w:val="00B7763E"/>
    <w:rsid w:val="00B82ADE"/>
    <w:rsid w:val="00B86D25"/>
    <w:rsid w:val="00B96E5A"/>
    <w:rsid w:val="00BA02D3"/>
    <w:rsid w:val="00BA0305"/>
    <w:rsid w:val="00BA27B2"/>
    <w:rsid w:val="00BA5713"/>
    <w:rsid w:val="00BA7B0C"/>
    <w:rsid w:val="00BB173B"/>
    <w:rsid w:val="00BC3189"/>
    <w:rsid w:val="00BE0808"/>
    <w:rsid w:val="00BF104C"/>
    <w:rsid w:val="00BF746D"/>
    <w:rsid w:val="00C018AF"/>
    <w:rsid w:val="00C01EE2"/>
    <w:rsid w:val="00C24B52"/>
    <w:rsid w:val="00C264F3"/>
    <w:rsid w:val="00C35B26"/>
    <w:rsid w:val="00C3749F"/>
    <w:rsid w:val="00C41923"/>
    <w:rsid w:val="00C43996"/>
    <w:rsid w:val="00C4664A"/>
    <w:rsid w:val="00C540A2"/>
    <w:rsid w:val="00C55920"/>
    <w:rsid w:val="00C60653"/>
    <w:rsid w:val="00C61CA1"/>
    <w:rsid w:val="00C64272"/>
    <w:rsid w:val="00C71E08"/>
    <w:rsid w:val="00C72D87"/>
    <w:rsid w:val="00C743C2"/>
    <w:rsid w:val="00C76C2E"/>
    <w:rsid w:val="00C820F5"/>
    <w:rsid w:val="00C8300B"/>
    <w:rsid w:val="00C87542"/>
    <w:rsid w:val="00C92A53"/>
    <w:rsid w:val="00C951C4"/>
    <w:rsid w:val="00CA1E3E"/>
    <w:rsid w:val="00CB2E2D"/>
    <w:rsid w:val="00CB5F74"/>
    <w:rsid w:val="00CC0D19"/>
    <w:rsid w:val="00CC1CB9"/>
    <w:rsid w:val="00CC2FA8"/>
    <w:rsid w:val="00CC3310"/>
    <w:rsid w:val="00CC7469"/>
    <w:rsid w:val="00CD0CD3"/>
    <w:rsid w:val="00CD0DA0"/>
    <w:rsid w:val="00CD225F"/>
    <w:rsid w:val="00CD3817"/>
    <w:rsid w:val="00CE1561"/>
    <w:rsid w:val="00CE2E0C"/>
    <w:rsid w:val="00CF5CD2"/>
    <w:rsid w:val="00D00F53"/>
    <w:rsid w:val="00D0312B"/>
    <w:rsid w:val="00D037BB"/>
    <w:rsid w:val="00D04A50"/>
    <w:rsid w:val="00D05659"/>
    <w:rsid w:val="00D10CE0"/>
    <w:rsid w:val="00D129AC"/>
    <w:rsid w:val="00D20F30"/>
    <w:rsid w:val="00D212DE"/>
    <w:rsid w:val="00D24BF7"/>
    <w:rsid w:val="00D34C4B"/>
    <w:rsid w:val="00D37689"/>
    <w:rsid w:val="00D43186"/>
    <w:rsid w:val="00D4397E"/>
    <w:rsid w:val="00D472B6"/>
    <w:rsid w:val="00D475C3"/>
    <w:rsid w:val="00D47732"/>
    <w:rsid w:val="00D52AA7"/>
    <w:rsid w:val="00D54521"/>
    <w:rsid w:val="00D54F10"/>
    <w:rsid w:val="00D61E2B"/>
    <w:rsid w:val="00D62C58"/>
    <w:rsid w:val="00D723FD"/>
    <w:rsid w:val="00D74C9C"/>
    <w:rsid w:val="00D756A9"/>
    <w:rsid w:val="00D7578A"/>
    <w:rsid w:val="00D76ED2"/>
    <w:rsid w:val="00D808C2"/>
    <w:rsid w:val="00D81EB8"/>
    <w:rsid w:val="00D85151"/>
    <w:rsid w:val="00D92FFB"/>
    <w:rsid w:val="00D9464A"/>
    <w:rsid w:val="00D94EE4"/>
    <w:rsid w:val="00D95BAC"/>
    <w:rsid w:val="00D97AFA"/>
    <w:rsid w:val="00DA3110"/>
    <w:rsid w:val="00DA51A2"/>
    <w:rsid w:val="00DB4A71"/>
    <w:rsid w:val="00DB5680"/>
    <w:rsid w:val="00DB57ED"/>
    <w:rsid w:val="00DC1F18"/>
    <w:rsid w:val="00DC34E1"/>
    <w:rsid w:val="00DC43C8"/>
    <w:rsid w:val="00DC51A6"/>
    <w:rsid w:val="00DD3AB7"/>
    <w:rsid w:val="00DE37CA"/>
    <w:rsid w:val="00DF0F3C"/>
    <w:rsid w:val="00DF1D3A"/>
    <w:rsid w:val="00DF207C"/>
    <w:rsid w:val="00DF2964"/>
    <w:rsid w:val="00DF3D80"/>
    <w:rsid w:val="00E039C5"/>
    <w:rsid w:val="00E04CDC"/>
    <w:rsid w:val="00E1091E"/>
    <w:rsid w:val="00E1370B"/>
    <w:rsid w:val="00E20461"/>
    <w:rsid w:val="00E2137A"/>
    <w:rsid w:val="00E2141D"/>
    <w:rsid w:val="00E21D24"/>
    <w:rsid w:val="00E24560"/>
    <w:rsid w:val="00E30911"/>
    <w:rsid w:val="00E3136A"/>
    <w:rsid w:val="00E42380"/>
    <w:rsid w:val="00E42B7D"/>
    <w:rsid w:val="00E4503F"/>
    <w:rsid w:val="00E50BE9"/>
    <w:rsid w:val="00E52D01"/>
    <w:rsid w:val="00E53B36"/>
    <w:rsid w:val="00E61E92"/>
    <w:rsid w:val="00E63DFD"/>
    <w:rsid w:val="00E640A9"/>
    <w:rsid w:val="00E64D9D"/>
    <w:rsid w:val="00E67D4F"/>
    <w:rsid w:val="00E72F04"/>
    <w:rsid w:val="00E739F9"/>
    <w:rsid w:val="00E73C59"/>
    <w:rsid w:val="00E83D48"/>
    <w:rsid w:val="00E93B28"/>
    <w:rsid w:val="00E965F8"/>
    <w:rsid w:val="00E974EF"/>
    <w:rsid w:val="00EA068C"/>
    <w:rsid w:val="00EA7D2B"/>
    <w:rsid w:val="00EB0D43"/>
    <w:rsid w:val="00EB1AED"/>
    <w:rsid w:val="00EC5F87"/>
    <w:rsid w:val="00EC699B"/>
    <w:rsid w:val="00ED2264"/>
    <w:rsid w:val="00ED2350"/>
    <w:rsid w:val="00ED49DA"/>
    <w:rsid w:val="00ED5298"/>
    <w:rsid w:val="00ED655F"/>
    <w:rsid w:val="00EE07F4"/>
    <w:rsid w:val="00EE123F"/>
    <w:rsid w:val="00EE546D"/>
    <w:rsid w:val="00EE5A78"/>
    <w:rsid w:val="00EE64B8"/>
    <w:rsid w:val="00EE7AC4"/>
    <w:rsid w:val="00EF52DA"/>
    <w:rsid w:val="00EF7E24"/>
    <w:rsid w:val="00F00728"/>
    <w:rsid w:val="00F0683B"/>
    <w:rsid w:val="00F11838"/>
    <w:rsid w:val="00F15191"/>
    <w:rsid w:val="00F15B8E"/>
    <w:rsid w:val="00F218CA"/>
    <w:rsid w:val="00F27E00"/>
    <w:rsid w:val="00F30FBC"/>
    <w:rsid w:val="00F33D56"/>
    <w:rsid w:val="00F42C07"/>
    <w:rsid w:val="00F46A38"/>
    <w:rsid w:val="00F53186"/>
    <w:rsid w:val="00F577FA"/>
    <w:rsid w:val="00F613EB"/>
    <w:rsid w:val="00F73595"/>
    <w:rsid w:val="00F7453C"/>
    <w:rsid w:val="00F832AD"/>
    <w:rsid w:val="00F8374E"/>
    <w:rsid w:val="00F84AAB"/>
    <w:rsid w:val="00F93A1C"/>
    <w:rsid w:val="00F963F6"/>
    <w:rsid w:val="00FA379A"/>
    <w:rsid w:val="00FA5FFA"/>
    <w:rsid w:val="00FA6340"/>
    <w:rsid w:val="00FA6BA9"/>
    <w:rsid w:val="00FA7B13"/>
    <w:rsid w:val="00FB2A53"/>
    <w:rsid w:val="00FC403A"/>
    <w:rsid w:val="00FC644B"/>
    <w:rsid w:val="00FD00C4"/>
    <w:rsid w:val="00FD0F16"/>
    <w:rsid w:val="00FD7E95"/>
    <w:rsid w:val="00FE1392"/>
    <w:rsid w:val="00FE44F8"/>
    <w:rsid w:val="00FE4937"/>
    <w:rsid w:val="00FF1867"/>
    <w:rsid w:val="00FF46E3"/>
    <w:rsid w:val="00FF7643"/>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22881"/>
    <o:shapelayout v:ext="edit">
      <o:idmap v:ext="edit" data="1"/>
      <o:rules v:ext="edit">
        <o:r id="V:Rule4" type="connector" idref="#Conector recto de flecha 7"/>
        <o:r id="V:Rule5" type="connector" idref="#Conector recto de flecha 5"/>
        <o:r id="V:Rule6" type="connector" idref="#Conector recto de flecha 6"/>
      </o:rules>
    </o:shapelayout>
  </w:shapeDefaults>
  <w:decimalSymbol w:val=","/>
  <w:listSeparator w:val=";"/>
  <w14:docId w14:val="35316E49"/>
  <w15:docId w15:val="{2BEC15BD-0D34-4246-B412-E1FB3726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semiHidden/>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224C08"/>
    <w:pPr>
      <w:spacing w:after="0" w:line="240" w:lineRule="auto"/>
      <w:jc w:val="center"/>
    </w:pPr>
    <w:rPr>
      <w:rFonts w:ascii="Arial" w:eastAsia="Calibri" w:hAnsi="Arial" w:cs="Arial"/>
      <w:b/>
    </w:rPr>
  </w:style>
  <w:style w:type="table" w:styleId="Tablaconcuadrcula">
    <w:name w:val="Table Grid"/>
    <w:basedOn w:val="Tablanormal"/>
    <w:uiPriority w:val="59"/>
    <w:rsid w:val="00400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785808270">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20596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4D72-9C23-491E-A44A-6AE20336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1341</Words>
  <Characters>7381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101</cp:revision>
  <cp:lastPrinted>2019-10-07T14:30:00Z</cp:lastPrinted>
  <dcterms:created xsi:type="dcterms:W3CDTF">2019-02-08T13:51:00Z</dcterms:created>
  <dcterms:modified xsi:type="dcterms:W3CDTF">2019-10-09T16:08:00Z</dcterms:modified>
</cp:coreProperties>
</file>